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6" w:lineRule="exact"/>
        <w:jc w:val="center"/>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天府国际动漫城商业街区A1号楼2层A1-205国风主题</w:t>
      </w:r>
      <w:r>
        <w:rPr>
          <w:rFonts w:hint="eastAsia" w:ascii="方正小标宋简体" w:hAnsi="方正小标宋简体" w:eastAsia="方正小标宋简体" w:cs="方正小标宋简体"/>
          <w:sz w:val="44"/>
          <w:szCs w:val="44"/>
          <w:highlight w:val="none"/>
          <w:lang w:val="en-US" w:eastAsia="zh-CN"/>
        </w:rPr>
        <w:t>XR沉浸式体验</w:t>
      </w:r>
      <w:r>
        <w:rPr>
          <w:rFonts w:hint="eastAsia" w:ascii="方正小标宋简体" w:hAnsi="方正小标宋简体" w:eastAsia="方正小标宋简体" w:cs="方正小标宋简体"/>
          <w:sz w:val="44"/>
          <w:szCs w:val="44"/>
          <w:highlight w:val="none"/>
        </w:rPr>
        <w:t>活动联办合作方公开招募公告</w:t>
      </w:r>
    </w:p>
    <w:p>
      <w:pPr>
        <w:spacing w:line="576" w:lineRule="exact"/>
        <w:ind w:firstLine="600" w:firstLineChars="200"/>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为贯彻省委、省政府关于加快建设文化强省旅游强省的决策部署，落实成都市建设“世界文创名城”战略规划，推进“建圈强链”行动，加快成都动漫游戏产业发展，四川旅投集团联合成华区政府共同投资打造天府国际动漫城项目。</w:t>
      </w:r>
    </w:p>
    <w:p>
      <w:pPr>
        <w:pStyle w:val="5"/>
        <w:ind w:firstLine="600" w:firstLineChars="200"/>
        <w:rPr>
          <w:rFonts w:hint="eastAsia" w:ascii="仿宋_GB2312" w:hAnsi="仿宋_GB2312" w:eastAsia="仿宋_GB2312" w:cs="仿宋_GB2312"/>
          <w:kern w:val="2"/>
          <w:sz w:val="30"/>
          <w:szCs w:val="30"/>
          <w:highlight w:val="none"/>
          <w:lang w:val="en-US" w:eastAsia="zh-CN" w:bidi="ar-SA"/>
        </w:rPr>
      </w:pPr>
      <w:r>
        <w:rPr>
          <w:rFonts w:hint="eastAsia" w:ascii="仿宋_GB2312" w:hAnsi="仿宋_GB2312" w:eastAsia="仿宋_GB2312" w:cs="仿宋_GB2312"/>
          <w:sz w:val="30"/>
          <w:szCs w:val="30"/>
          <w:highlight w:val="none"/>
        </w:rPr>
        <w:t>项目</w:t>
      </w:r>
      <w:r>
        <w:rPr>
          <w:rFonts w:hint="eastAsia" w:ascii="仿宋_GB2312" w:hAnsi="仿宋_GB2312" w:eastAsia="仿宋_GB2312" w:cs="仿宋_GB2312"/>
          <w:sz w:val="30"/>
          <w:szCs w:val="30"/>
          <w:highlight w:val="none"/>
          <w:lang w:val="zh-CN"/>
        </w:rPr>
        <w:t>位于成都</w:t>
      </w:r>
      <w:r>
        <w:rPr>
          <w:rFonts w:hint="eastAsia" w:ascii="仿宋_GB2312" w:hAnsi="仿宋_GB2312" w:eastAsia="仿宋_GB2312" w:cs="仿宋_GB2312"/>
          <w:sz w:val="30"/>
          <w:szCs w:val="30"/>
          <w:highlight w:val="none"/>
          <w:lang w:val="en-US" w:eastAsia="zh-CN"/>
        </w:rPr>
        <w:t>市</w:t>
      </w:r>
      <w:r>
        <w:rPr>
          <w:rFonts w:hint="eastAsia" w:ascii="仿宋_GB2312" w:hAnsi="仿宋_GB2312" w:eastAsia="仿宋_GB2312" w:cs="仿宋_GB2312"/>
          <w:sz w:val="30"/>
          <w:szCs w:val="30"/>
          <w:highlight w:val="none"/>
          <w:lang w:val="zh-CN"/>
        </w:rPr>
        <w:t>成华区青龙</w:t>
      </w:r>
      <w:r>
        <w:rPr>
          <w:rFonts w:hint="eastAsia" w:ascii="仿宋_GB2312" w:hAnsi="仿宋_GB2312" w:eastAsia="仿宋_GB2312" w:cs="仿宋_GB2312"/>
          <w:sz w:val="30"/>
          <w:szCs w:val="30"/>
          <w:highlight w:val="none"/>
        </w:rPr>
        <w:t>街道</w:t>
      </w:r>
      <w:r>
        <w:rPr>
          <w:rFonts w:hint="eastAsia" w:ascii="仿宋_GB2312" w:hAnsi="仿宋_GB2312" w:eastAsia="仿宋_GB2312" w:cs="仿宋_GB2312"/>
          <w:sz w:val="30"/>
          <w:szCs w:val="30"/>
          <w:highlight w:val="none"/>
          <w:lang w:val="zh-CN"/>
        </w:rPr>
        <w:t>，毗邻</w:t>
      </w:r>
      <w:r>
        <w:rPr>
          <w:rFonts w:hint="eastAsia" w:ascii="仿宋_GB2312" w:hAnsi="仿宋_GB2312" w:eastAsia="仿宋_GB2312" w:cs="仿宋_GB2312"/>
          <w:sz w:val="30"/>
          <w:szCs w:val="30"/>
          <w:highlight w:val="none"/>
        </w:rPr>
        <w:t>成都</w:t>
      </w:r>
      <w:r>
        <w:rPr>
          <w:rFonts w:hint="eastAsia" w:ascii="仿宋_GB2312" w:hAnsi="仿宋_GB2312" w:eastAsia="仿宋_GB2312" w:cs="仿宋_GB2312"/>
          <w:sz w:val="30"/>
          <w:szCs w:val="30"/>
          <w:highlight w:val="none"/>
          <w:lang w:val="zh-CN"/>
        </w:rPr>
        <w:t>动物园和</w:t>
      </w:r>
      <w:r>
        <w:rPr>
          <w:rFonts w:hint="eastAsia" w:ascii="仿宋_GB2312" w:hAnsi="仿宋_GB2312" w:eastAsia="仿宋_GB2312" w:cs="仿宋_GB2312"/>
          <w:sz w:val="30"/>
          <w:szCs w:val="30"/>
          <w:highlight w:val="none"/>
        </w:rPr>
        <w:t>川西第一禅</w:t>
      </w:r>
      <w:r>
        <w:rPr>
          <w:rFonts w:hint="eastAsia" w:ascii="仿宋_GB2312" w:hAnsi="仿宋_GB2312" w:eastAsia="仿宋_GB2312" w:cs="仿宋_GB2312"/>
          <w:kern w:val="2"/>
          <w:sz w:val="30"/>
          <w:szCs w:val="30"/>
          <w:highlight w:val="none"/>
          <w:lang w:val="en-US" w:eastAsia="zh-CN" w:bidi="ar-SA"/>
        </w:rPr>
        <w:t>林</w:t>
      </w:r>
      <w:r>
        <w:rPr>
          <w:rFonts w:hint="eastAsia" w:ascii="仿宋_GB2312" w:hAnsi="仿宋_GB2312" w:eastAsia="仿宋_GB2312" w:cs="仿宋_GB2312"/>
          <w:kern w:val="2"/>
          <w:sz w:val="30"/>
          <w:szCs w:val="30"/>
          <w:highlight w:val="none"/>
          <w:lang w:val="zh-CN" w:eastAsia="zh-CN" w:bidi="ar-SA"/>
        </w:rPr>
        <w:t>昭觉寺，</w:t>
      </w:r>
      <w:r>
        <w:rPr>
          <w:rFonts w:hint="eastAsia" w:ascii="仿宋_GB2312" w:hAnsi="仿宋_GB2312" w:eastAsia="仿宋_GB2312" w:cs="仿宋_GB2312"/>
          <w:kern w:val="2"/>
          <w:sz w:val="30"/>
          <w:szCs w:val="30"/>
          <w:highlight w:val="none"/>
          <w:lang w:val="en-US" w:eastAsia="zh-CN" w:bidi="ar-SA"/>
        </w:rPr>
        <w:t>距离大熊猫基地仅10分钟车程。</w:t>
      </w:r>
    </w:p>
    <w:p>
      <w:pPr>
        <w:pStyle w:val="5"/>
        <w:ind w:firstLine="600" w:firstLineChars="200"/>
        <w:rPr>
          <w:rFonts w:hint="eastAsia" w:ascii="仿宋_GB2312" w:hAnsi="仿宋_GB2312" w:eastAsia="仿宋_GB2312" w:cs="仿宋_GB2312"/>
          <w:kern w:val="2"/>
          <w:sz w:val="30"/>
          <w:szCs w:val="30"/>
          <w:highlight w:val="none"/>
          <w:lang w:val="en-US" w:eastAsia="zh-CN" w:bidi="ar-SA"/>
        </w:rPr>
      </w:pPr>
      <w:r>
        <w:rPr>
          <w:rFonts w:hint="eastAsia" w:ascii="仿宋_GB2312" w:hAnsi="仿宋_GB2312" w:eastAsia="仿宋_GB2312" w:cs="仿宋_GB2312"/>
          <w:kern w:val="2"/>
          <w:sz w:val="30"/>
          <w:szCs w:val="30"/>
          <w:highlight w:val="none"/>
          <w:lang w:val="en-US" w:eastAsia="zh-CN" w:bidi="ar-SA"/>
        </w:rPr>
        <w:t>项目占地85.4亩，总建筑面积约12.6</w:t>
      </w:r>
      <w:r>
        <w:rPr>
          <w:rFonts w:hint="eastAsia" w:ascii="仿宋_GB2312" w:hAnsi="仿宋_GB2312" w:eastAsia="仿宋_GB2312" w:cs="仿宋_GB2312"/>
          <w:kern w:val="2"/>
          <w:sz w:val="30"/>
          <w:szCs w:val="30"/>
          <w:highlight w:val="none"/>
          <w:lang w:val="zh-CN" w:eastAsia="zh-CN" w:bidi="ar-SA"/>
        </w:rPr>
        <w:t>万平方米</w:t>
      </w:r>
      <w:r>
        <w:rPr>
          <w:rFonts w:hint="eastAsia" w:ascii="仿宋_GB2312" w:hAnsi="仿宋_GB2312" w:eastAsia="仿宋_GB2312" w:cs="仿宋_GB2312"/>
          <w:kern w:val="2"/>
          <w:sz w:val="30"/>
          <w:szCs w:val="30"/>
          <w:highlight w:val="none"/>
          <w:lang w:val="en-US" w:eastAsia="zh-CN" w:bidi="ar-SA"/>
        </w:rPr>
        <w:t>，计划总投资19.5亿元</w:t>
      </w:r>
      <w:r>
        <w:rPr>
          <w:rFonts w:hint="eastAsia" w:ascii="仿宋_GB2312" w:hAnsi="仿宋_GB2312" w:eastAsia="仿宋_GB2312" w:cs="仿宋_GB2312"/>
          <w:kern w:val="2"/>
          <w:sz w:val="30"/>
          <w:szCs w:val="30"/>
          <w:highlight w:val="none"/>
          <w:lang w:val="zh-CN" w:eastAsia="zh-CN" w:bidi="ar-SA"/>
        </w:rPr>
        <w:t>，项目</w:t>
      </w:r>
      <w:r>
        <w:rPr>
          <w:rFonts w:hint="eastAsia" w:ascii="仿宋_GB2312" w:hAnsi="仿宋_GB2312" w:eastAsia="仿宋_GB2312" w:cs="仿宋_GB2312"/>
          <w:kern w:val="2"/>
          <w:sz w:val="30"/>
          <w:szCs w:val="30"/>
          <w:highlight w:val="none"/>
          <w:lang w:val="en-US" w:eastAsia="zh-CN" w:bidi="ar-SA"/>
        </w:rPr>
        <w:t>已</w:t>
      </w:r>
      <w:r>
        <w:rPr>
          <w:rFonts w:hint="eastAsia" w:ascii="仿宋_GB2312" w:hAnsi="仿宋_GB2312" w:eastAsia="仿宋_GB2312" w:cs="仿宋_GB2312"/>
          <w:kern w:val="2"/>
          <w:sz w:val="30"/>
          <w:szCs w:val="30"/>
          <w:highlight w:val="none"/>
          <w:lang w:val="zh-CN" w:eastAsia="zh-CN" w:bidi="ar-SA"/>
        </w:rPr>
        <w:t>于2021年12月全面动工，</w:t>
      </w:r>
      <w:r>
        <w:rPr>
          <w:rFonts w:hint="eastAsia" w:ascii="仿宋_GB2312" w:hAnsi="仿宋_GB2312" w:eastAsia="仿宋_GB2312" w:cs="仿宋_GB2312"/>
          <w:kern w:val="2"/>
          <w:sz w:val="30"/>
          <w:szCs w:val="30"/>
          <w:highlight w:val="none"/>
          <w:lang w:val="en-US" w:eastAsia="zh-CN" w:bidi="ar-SA"/>
        </w:rPr>
        <w:t>项目展示区已于2021年10月建成开放，并于2023年12月</w:t>
      </w:r>
      <w:r>
        <w:rPr>
          <w:rFonts w:hint="eastAsia" w:ascii="仿宋_GB2312" w:hAnsi="仿宋_GB2312" w:eastAsia="仿宋_GB2312" w:cs="仿宋_GB2312"/>
          <w:kern w:val="2"/>
          <w:sz w:val="30"/>
          <w:szCs w:val="30"/>
          <w:highlight w:val="none"/>
          <w:lang w:val="zh-CN" w:eastAsia="zh-CN" w:bidi="ar-SA"/>
        </w:rPr>
        <w:t>竣工</w:t>
      </w:r>
      <w:r>
        <w:rPr>
          <w:rFonts w:hint="eastAsia" w:ascii="仿宋_GB2312" w:hAnsi="仿宋_GB2312" w:eastAsia="仿宋_GB2312" w:cs="仿宋_GB2312"/>
          <w:kern w:val="2"/>
          <w:sz w:val="30"/>
          <w:szCs w:val="30"/>
          <w:highlight w:val="none"/>
          <w:lang w:val="en-US" w:eastAsia="zh-CN" w:bidi="ar-SA"/>
        </w:rPr>
        <w:t>验收</w:t>
      </w:r>
      <w:r>
        <w:rPr>
          <w:rFonts w:hint="eastAsia" w:ascii="仿宋_GB2312" w:hAnsi="仿宋_GB2312" w:eastAsia="仿宋_GB2312" w:cs="仿宋_GB2312"/>
          <w:kern w:val="2"/>
          <w:sz w:val="30"/>
          <w:szCs w:val="30"/>
          <w:highlight w:val="none"/>
          <w:lang w:val="zh-CN" w:eastAsia="zh-CN" w:bidi="ar-SA"/>
        </w:rPr>
        <w:t>，</w:t>
      </w:r>
      <w:r>
        <w:rPr>
          <w:rFonts w:hint="eastAsia" w:ascii="仿宋_GB2312" w:hAnsi="仿宋_GB2312" w:eastAsia="仿宋_GB2312" w:cs="仿宋_GB2312"/>
          <w:kern w:val="2"/>
          <w:sz w:val="30"/>
          <w:szCs w:val="30"/>
          <w:highlight w:val="none"/>
          <w:lang w:val="en-US" w:eastAsia="zh-CN" w:bidi="ar-SA"/>
        </w:rPr>
        <w:t>计划</w:t>
      </w:r>
      <w:r>
        <w:rPr>
          <w:rFonts w:hint="eastAsia" w:ascii="仿宋_GB2312" w:hAnsi="仿宋_GB2312" w:eastAsia="仿宋_GB2312" w:cs="仿宋_GB2312"/>
          <w:kern w:val="2"/>
          <w:sz w:val="30"/>
          <w:szCs w:val="30"/>
          <w:highlight w:val="none"/>
          <w:lang w:val="zh-CN" w:eastAsia="zh-CN" w:bidi="ar-SA"/>
        </w:rPr>
        <w:t>2024</w:t>
      </w:r>
      <w:r>
        <w:rPr>
          <w:rFonts w:hint="eastAsia" w:ascii="仿宋_GB2312" w:hAnsi="仿宋_GB2312" w:eastAsia="仿宋_GB2312" w:cs="仿宋_GB2312"/>
          <w:kern w:val="2"/>
          <w:sz w:val="30"/>
          <w:szCs w:val="30"/>
          <w:highlight w:val="none"/>
          <w:lang w:val="en-US" w:eastAsia="zh-CN" w:bidi="ar-SA"/>
        </w:rPr>
        <w:t>年9月全面</w:t>
      </w:r>
      <w:r>
        <w:rPr>
          <w:rFonts w:hint="eastAsia" w:ascii="仿宋_GB2312" w:hAnsi="仿宋_GB2312" w:eastAsia="仿宋_GB2312" w:cs="仿宋_GB2312"/>
          <w:kern w:val="2"/>
          <w:sz w:val="30"/>
          <w:szCs w:val="30"/>
          <w:highlight w:val="none"/>
          <w:lang w:val="zh-CN" w:eastAsia="zh-CN" w:bidi="ar-SA"/>
        </w:rPr>
        <w:t>投入运营。</w:t>
      </w:r>
    </w:p>
    <w:p>
      <w:pPr>
        <w:spacing w:line="576" w:lineRule="exact"/>
        <w:ind w:firstLine="600" w:firstLineChars="200"/>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四川旅投漫话世界旅游开发有限责任公司拟对天府国际动漫城商业街区</w:t>
      </w:r>
      <w:r>
        <w:rPr>
          <w:rFonts w:hint="eastAsia" w:ascii="仿宋_GB2312" w:hAnsi="仿宋_GB2312" w:eastAsia="仿宋_GB2312" w:cs="仿宋_GB2312"/>
          <w:sz w:val="30"/>
          <w:szCs w:val="30"/>
          <w:highlight w:val="none"/>
          <w:lang w:eastAsia="zh-CN"/>
        </w:rPr>
        <w:t>A1号楼</w:t>
      </w:r>
      <w:r>
        <w:rPr>
          <w:rFonts w:hint="eastAsia" w:ascii="仿宋_GB2312" w:hAnsi="仿宋_GB2312" w:eastAsia="仿宋_GB2312" w:cs="仿宋_GB2312"/>
          <w:sz w:val="30"/>
          <w:szCs w:val="30"/>
          <w:highlight w:val="none"/>
          <w:lang w:val="en-US" w:eastAsia="zh-CN"/>
        </w:rPr>
        <w:t>2</w:t>
      </w:r>
      <w:r>
        <w:rPr>
          <w:rFonts w:hint="eastAsia" w:ascii="仿宋_GB2312" w:hAnsi="仿宋_GB2312" w:eastAsia="仿宋_GB2312" w:cs="仿宋_GB2312"/>
          <w:sz w:val="30"/>
          <w:szCs w:val="30"/>
          <w:highlight w:val="none"/>
          <w:lang w:eastAsia="zh-CN"/>
        </w:rPr>
        <w:t>层</w:t>
      </w:r>
      <w:r>
        <w:rPr>
          <w:rFonts w:hint="eastAsia" w:ascii="仿宋_GB2312" w:hAnsi="仿宋_GB2312" w:eastAsia="仿宋_GB2312" w:cs="仿宋_GB2312"/>
          <w:sz w:val="30"/>
          <w:szCs w:val="30"/>
          <w:highlight w:val="none"/>
          <w:lang w:val="en-US" w:eastAsia="zh-CN"/>
        </w:rPr>
        <w:t>205</w:t>
      </w:r>
      <w:r>
        <w:rPr>
          <w:rFonts w:hint="eastAsia" w:ascii="仿宋_GB2312" w:hAnsi="仿宋_GB2312" w:eastAsia="仿宋_GB2312" w:cs="仿宋_GB2312"/>
          <w:sz w:val="30"/>
          <w:szCs w:val="30"/>
          <w:highlight w:val="none"/>
          <w:lang w:eastAsia="zh-CN"/>
        </w:rPr>
        <w:t>号</w:t>
      </w:r>
      <w:r>
        <w:rPr>
          <w:rFonts w:hint="eastAsia" w:ascii="仿宋_GB2312" w:hAnsi="仿宋_GB2312" w:eastAsia="仿宋_GB2312" w:cs="仿宋_GB2312"/>
          <w:sz w:val="30"/>
          <w:szCs w:val="30"/>
          <w:highlight w:val="none"/>
          <w:lang w:val="en-US" w:eastAsia="zh-CN"/>
        </w:rPr>
        <w:t>活动联办</w:t>
      </w:r>
      <w:r>
        <w:rPr>
          <w:rFonts w:hint="eastAsia" w:ascii="仿宋_GB2312" w:hAnsi="仿宋_GB2312" w:eastAsia="仿宋_GB2312" w:cs="仿宋_GB2312"/>
          <w:sz w:val="30"/>
          <w:szCs w:val="30"/>
          <w:highlight w:val="none"/>
        </w:rPr>
        <w:t>合作方进行公开招募，通过综合评议的方式确定合作方。现诚邀符合要求的意向合作方参加本项目的公开招募，并将有关事项公告如下：</w:t>
      </w:r>
    </w:p>
    <w:p>
      <w:pPr>
        <w:spacing w:line="576" w:lineRule="exact"/>
        <w:ind w:firstLine="600" w:firstLineChars="200"/>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一、合作物业的基本情况及招募条件:</w:t>
      </w:r>
    </w:p>
    <w:p>
      <w:pPr>
        <w:spacing w:line="576" w:lineRule="exact"/>
        <w:ind w:firstLine="600" w:firstLineChars="200"/>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(一)物业基本情况</w:t>
      </w:r>
    </w:p>
    <w:p>
      <w:pPr>
        <w:spacing w:line="576" w:lineRule="exact"/>
        <w:ind w:firstLine="600" w:firstLineChars="200"/>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1.物业名称:天府国际动漫城商业街区</w:t>
      </w:r>
      <w:r>
        <w:rPr>
          <w:rFonts w:hint="eastAsia" w:ascii="仿宋_GB2312" w:hAnsi="仿宋_GB2312" w:eastAsia="仿宋_GB2312" w:cs="仿宋_GB2312"/>
          <w:sz w:val="30"/>
          <w:szCs w:val="30"/>
          <w:highlight w:val="none"/>
          <w:u w:val="single"/>
          <w:lang w:val="en-US" w:eastAsia="zh-CN"/>
        </w:rPr>
        <w:t>A1号楼2层A1-205号</w:t>
      </w:r>
      <w:r>
        <w:rPr>
          <w:rFonts w:hint="eastAsia" w:ascii="仿宋_GB2312" w:hAnsi="仿宋_GB2312" w:eastAsia="仿宋_GB2312" w:cs="仿宋_GB2312"/>
          <w:sz w:val="30"/>
          <w:szCs w:val="30"/>
          <w:highlight w:val="none"/>
          <w:lang w:val="en-US" w:eastAsia="zh-CN"/>
        </w:rPr>
        <w:t>商铺</w:t>
      </w:r>
      <w:r>
        <w:rPr>
          <w:rFonts w:hint="eastAsia" w:ascii="仿宋_GB2312" w:hAnsi="仿宋_GB2312" w:eastAsia="仿宋_GB2312" w:cs="仿宋_GB2312"/>
          <w:sz w:val="30"/>
          <w:szCs w:val="30"/>
          <w:highlight w:val="none"/>
        </w:rPr>
        <w:t>（详见附件1</w:t>
      </w:r>
      <w:r>
        <w:rPr>
          <w:rFonts w:hint="eastAsia" w:ascii="仿宋_GB2312" w:hAnsi="仿宋_GB2312" w:eastAsia="仿宋_GB2312" w:cs="仿宋_GB2312"/>
          <w:sz w:val="30"/>
          <w:szCs w:val="30"/>
          <w:highlight w:val="none"/>
          <w:lang w:eastAsia="zh-CN"/>
        </w:rPr>
        <w:t>：</w:t>
      </w:r>
      <w:r>
        <w:rPr>
          <w:rFonts w:hint="eastAsia" w:ascii="仿宋_GB2312" w:hAnsi="仿宋_GB2312" w:eastAsia="仿宋_GB2312" w:cs="仿宋_GB2312"/>
          <w:sz w:val="30"/>
          <w:szCs w:val="30"/>
          <w:highlight w:val="none"/>
          <w:lang w:val="en-US" w:eastAsia="zh-CN"/>
        </w:rPr>
        <w:t>总平图</w:t>
      </w:r>
      <w:r>
        <w:rPr>
          <w:rFonts w:hint="eastAsia" w:ascii="仿宋_GB2312" w:hAnsi="仿宋_GB2312" w:eastAsia="仿宋_GB2312" w:cs="仿宋_GB2312"/>
          <w:sz w:val="30"/>
          <w:szCs w:val="30"/>
          <w:highlight w:val="none"/>
        </w:rPr>
        <w:t>）；</w:t>
      </w:r>
    </w:p>
    <w:p>
      <w:pPr>
        <w:spacing w:line="576" w:lineRule="exact"/>
        <w:ind w:firstLine="600" w:firstLineChars="200"/>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2.</w:t>
      </w:r>
      <w:r>
        <w:rPr>
          <w:rFonts w:hint="eastAsia" w:ascii="仿宋_GB2312" w:hAnsi="仿宋_GB2312" w:eastAsia="仿宋_GB2312" w:cs="仿宋_GB2312"/>
          <w:sz w:val="30"/>
          <w:szCs w:val="30"/>
        </w:rPr>
        <w:t>地理位</w:t>
      </w:r>
      <w:r>
        <w:rPr>
          <w:rFonts w:hint="eastAsia" w:ascii="仿宋_GB2312" w:hAnsi="仿宋_GB2312" w:eastAsia="仿宋_GB2312" w:cs="仿宋_GB2312"/>
          <w:sz w:val="30"/>
          <w:szCs w:val="30"/>
          <w:highlight w:val="none"/>
        </w:rPr>
        <w:t>置:四川省成都市成华区</w:t>
      </w:r>
      <w:r>
        <w:rPr>
          <w:rFonts w:hint="eastAsia" w:ascii="仿宋_GB2312" w:hAnsi="仿宋_GB2312" w:eastAsia="仿宋_GB2312" w:cs="仿宋_GB2312"/>
          <w:sz w:val="30"/>
          <w:szCs w:val="30"/>
          <w:highlight w:val="none"/>
          <w:lang w:val="en-US" w:eastAsia="zh-CN"/>
        </w:rPr>
        <w:t>东紫</w:t>
      </w:r>
      <w:r>
        <w:rPr>
          <w:rFonts w:hint="eastAsia" w:ascii="仿宋_GB2312" w:hAnsi="仿宋_GB2312" w:eastAsia="仿宋_GB2312" w:cs="仿宋_GB2312"/>
          <w:color w:val="000000" w:themeColor="text1"/>
          <w:sz w:val="30"/>
          <w:szCs w:val="30"/>
          <w:highlight w:val="none"/>
          <w14:textFill>
            <w14:solidFill>
              <w14:schemeClr w14:val="tx1"/>
            </w14:solidFill>
          </w14:textFill>
        </w:rPr>
        <w:t>路173号1栋附</w:t>
      </w:r>
      <w:r>
        <w:rPr>
          <w:rFonts w:hint="eastAsia" w:ascii="仿宋_GB2312" w:hAnsi="仿宋_GB2312" w:eastAsia="仿宋_GB2312" w:cs="仿宋_GB2312"/>
          <w:color w:val="000000" w:themeColor="text1"/>
          <w:sz w:val="30"/>
          <w:szCs w:val="30"/>
          <w:highlight w:val="none"/>
          <w:lang w:val="en-US"/>
          <w14:textFill>
            <w14:solidFill>
              <w14:schemeClr w14:val="tx1"/>
            </w14:solidFill>
          </w14:textFill>
        </w:rPr>
        <w:t>2</w:t>
      </w:r>
      <w:r>
        <w:rPr>
          <w:rFonts w:hint="eastAsia" w:ascii="仿宋_GB2312" w:hAnsi="仿宋_GB2312" w:eastAsia="仿宋_GB2312" w:cs="仿宋_GB2312"/>
          <w:color w:val="000000" w:themeColor="text1"/>
          <w:sz w:val="30"/>
          <w:szCs w:val="30"/>
          <w:highlight w:val="none"/>
          <w:lang w:val="en-US" w:eastAsia="zh-CN"/>
          <w14:textFill>
            <w14:solidFill>
              <w14:schemeClr w14:val="tx1"/>
            </w14:solidFill>
          </w14:textFill>
        </w:rPr>
        <w:t>05号</w:t>
      </w:r>
      <w:r>
        <w:rPr>
          <w:rFonts w:hint="eastAsia" w:ascii="仿宋_GB2312" w:hAnsi="仿宋_GB2312" w:eastAsia="仿宋_GB2312" w:cs="仿宋_GB2312"/>
          <w:sz w:val="30"/>
          <w:szCs w:val="30"/>
          <w:highlight w:val="none"/>
        </w:rPr>
        <w:t>（</w:t>
      </w:r>
      <w:r>
        <w:rPr>
          <w:rFonts w:hint="eastAsia" w:ascii="仿宋_GB2312" w:hAnsi="仿宋_GB2312" w:eastAsia="仿宋_GB2312" w:cs="仿宋_GB2312"/>
          <w:sz w:val="30"/>
          <w:szCs w:val="30"/>
        </w:rPr>
        <w:t>详</w:t>
      </w:r>
      <w:r>
        <w:rPr>
          <w:rFonts w:hint="eastAsia" w:ascii="仿宋_GB2312" w:hAnsi="仿宋_GB2312" w:eastAsia="仿宋_GB2312" w:cs="仿宋_GB2312"/>
          <w:sz w:val="30"/>
          <w:szCs w:val="30"/>
          <w:highlight w:val="none"/>
        </w:rPr>
        <w:t>见附件2：地图）；</w:t>
      </w:r>
    </w:p>
    <w:p>
      <w:pPr>
        <w:spacing w:line="576" w:lineRule="exact"/>
        <w:ind w:firstLine="600" w:firstLineChars="200"/>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lang w:val="en-US" w:eastAsia="zh-CN"/>
        </w:rPr>
        <w:t>3</w:t>
      </w:r>
      <w:r>
        <w:rPr>
          <w:rFonts w:hint="eastAsia" w:ascii="仿宋_GB2312" w:hAnsi="仿宋_GB2312" w:eastAsia="仿宋_GB2312" w:cs="仿宋_GB2312"/>
          <w:sz w:val="30"/>
          <w:szCs w:val="30"/>
          <w:highlight w:val="none"/>
        </w:rPr>
        <w:t>.物业</w:t>
      </w:r>
      <w:r>
        <w:rPr>
          <w:rFonts w:hint="eastAsia" w:ascii="仿宋_GB2312" w:hAnsi="仿宋_GB2312" w:eastAsia="仿宋_GB2312" w:cs="仿宋_GB2312"/>
          <w:sz w:val="30"/>
          <w:szCs w:val="30"/>
          <w:highlight w:val="none"/>
          <w:lang w:val="en-US" w:eastAsia="zh-CN"/>
        </w:rPr>
        <w:t>建筑面积</w:t>
      </w:r>
      <w:r>
        <w:rPr>
          <w:rFonts w:hint="eastAsia" w:ascii="仿宋_GB2312" w:hAnsi="仿宋_GB2312" w:eastAsia="仿宋_GB2312" w:cs="仿宋_GB2312"/>
          <w:sz w:val="30"/>
          <w:szCs w:val="30"/>
          <w:highlight w:val="none"/>
        </w:rPr>
        <w:t>:</w:t>
      </w:r>
      <w:r>
        <w:rPr>
          <w:rFonts w:hint="eastAsia" w:ascii="仿宋_GB2312" w:hAnsi="仿宋_GB2312" w:eastAsia="仿宋_GB2312" w:cs="仿宋_GB2312"/>
          <w:sz w:val="30"/>
          <w:szCs w:val="30"/>
          <w:highlight w:val="none"/>
          <w:u w:val="single"/>
          <w:lang w:val="en-US" w:eastAsia="zh-CN"/>
        </w:rPr>
        <w:t xml:space="preserve"> 1020.71  </w:t>
      </w:r>
      <w:r>
        <w:rPr>
          <w:rFonts w:hint="eastAsia" w:ascii="仿宋_GB2312" w:hAnsi="仿宋_GB2312" w:eastAsia="仿宋_GB2312" w:cs="仿宋_GB2312"/>
          <w:sz w:val="30"/>
          <w:szCs w:val="30"/>
          <w:highlight w:val="none"/>
          <w:lang w:val="en-US" w:eastAsia="zh-CN"/>
        </w:rPr>
        <w:t>㎡</w:t>
      </w:r>
      <w:r>
        <w:rPr>
          <w:rFonts w:hint="eastAsia" w:ascii="仿宋_GB2312" w:hAnsi="仿宋_GB2312" w:eastAsia="仿宋_GB2312" w:cs="仿宋_GB2312"/>
          <w:sz w:val="30"/>
          <w:szCs w:val="30"/>
          <w:highlight w:val="none"/>
        </w:rPr>
        <w:t>；</w:t>
      </w:r>
    </w:p>
    <w:p>
      <w:pPr>
        <w:spacing w:line="576" w:lineRule="exact"/>
        <w:ind w:firstLine="600" w:firstLineChars="200"/>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lang w:val="en-US" w:eastAsia="zh-CN"/>
        </w:rPr>
        <w:t>4</w:t>
      </w:r>
      <w:r>
        <w:rPr>
          <w:rFonts w:hint="eastAsia" w:ascii="仿宋_GB2312" w:hAnsi="仿宋_GB2312" w:eastAsia="仿宋_GB2312" w:cs="仿宋_GB2312"/>
          <w:sz w:val="30"/>
          <w:szCs w:val="30"/>
          <w:highlight w:val="none"/>
        </w:rPr>
        <w:t>.</w:t>
      </w:r>
      <w:r>
        <w:rPr>
          <w:rFonts w:hint="eastAsia" w:ascii="仿宋_GB2312" w:hAnsi="仿宋_GB2312" w:eastAsia="仿宋_GB2312" w:cs="仿宋_GB2312"/>
          <w:sz w:val="30"/>
          <w:szCs w:val="30"/>
          <w:highlight w:val="none"/>
          <w:lang w:val="en-US" w:eastAsia="zh-CN"/>
        </w:rPr>
        <w:t>物业交付标准</w:t>
      </w:r>
      <w:r>
        <w:rPr>
          <w:rFonts w:hint="eastAsia" w:ascii="仿宋_GB2312" w:hAnsi="仿宋_GB2312" w:eastAsia="仿宋_GB2312" w:cs="仿宋_GB2312"/>
          <w:sz w:val="30"/>
          <w:szCs w:val="30"/>
          <w:highlight w:val="none"/>
        </w:rPr>
        <w:t>:</w:t>
      </w:r>
      <w:r>
        <w:rPr>
          <w:rFonts w:hint="eastAsia" w:ascii="仿宋_GB2312" w:hAnsi="仿宋_GB2312" w:eastAsia="仿宋_GB2312" w:cs="仿宋_GB2312"/>
          <w:sz w:val="30"/>
          <w:szCs w:val="30"/>
          <w:highlight w:val="none"/>
          <w:lang w:val="en-US" w:eastAsia="zh-CN"/>
        </w:rPr>
        <w:t>现状交付</w:t>
      </w:r>
      <w:r>
        <w:rPr>
          <w:rFonts w:hint="eastAsia" w:ascii="仿宋_GB2312" w:hAnsi="仿宋_GB2312" w:eastAsia="仿宋_GB2312" w:cs="仿宋_GB2312"/>
          <w:sz w:val="30"/>
          <w:szCs w:val="30"/>
          <w:highlight w:val="none"/>
        </w:rPr>
        <w:t>；</w:t>
      </w:r>
    </w:p>
    <w:p>
      <w:pPr>
        <w:pStyle w:val="5"/>
        <w:ind w:firstLine="600" w:firstLineChars="200"/>
        <w:rPr>
          <w:rFonts w:hint="eastAsia" w:ascii="仿宋_GB2312" w:hAnsi="仿宋_GB2312" w:eastAsia="仿宋_GB2312" w:cs="仿宋_GB2312"/>
          <w:highlight w:val="none"/>
        </w:rPr>
      </w:pPr>
      <w:r>
        <w:rPr>
          <w:rFonts w:hint="eastAsia" w:ascii="仿宋_GB2312" w:hAnsi="仿宋_GB2312" w:eastAsia="仿宋_GB2312" w:cs="仿宋_GB2312"/>
          <w:sz w:val="30"/>
          <w:szCs w:val="30"/>
          <w:highlight w:val="none"/>
          <w:lang w:val="en-US" w:eastAsia="zh-CN"/>
        </w:rPr>
        <w:t>5.活动定位：</w:t>
      </w:r>
      <w:r>
        <w:rPr>
          <w:rFonts w:hint="eastAsia" w:ascii="仿宋_GB2312" w:hAnsi="仿宋_GB2312" w:eastAsia="仿宋_GB2312" w:cs="仿宋_GB2312"/>
          <w:kern w:val="2"/>
          <w:sz w:val="30"/>
          <w:szCs w:val="30"/>
          <w:highlight w:val="none"/>
          <w:lang w:val="en-US" w:eastAsia="zh-CN" w:bidi="ar-SA"/>
        </w:rPr>
        <w:t>国风主题XR沉浸式体验活动</w:t>
      </w:r>
      <w:r>
        <w:rPr>
          <w:rFonts w:hint="eastAsia" w:ascii="仿宋_GB2312" w:hAnsi="仿宋_GB2312" w:eastAsia="仿宋_GB2312" w:cs="仿宋_GB2312"/>
          <w:sz w:val="30"/>
          <w:szCs w:val="30"/>
          <w:highlight w:val="none"/>
          <w:lang w:val="en-US" w:eastAsia="zh-CN"/>
        </w:rPr>
        <w:t>。</w:t>
      </w:r>
    </w:p>
    <w:p>
      <w:pPr>
        <w:spacing w:line="576" w:lineRule="exact"/>
        <w:ind w:firstLine="600" w:firstLineChars="200"/>
        <w:rPr>
          <w:rFonts w:hint="eastAsia" w:ascii="仿宋_GB2312" w:hAnsi="仿宋_GB2312" w:eastAsia="仿宋_GB2312" w:cs="仿宋_GB2312"/>
          <w:kern w:val="2"/>
          <w:sz w:val="30"/>
          <w:szCs w:val="30"/>
          <w:highlight w:val="none"/>
          <w:lang w:val="en-US" w:eastAsia="zh-CN" w:bidi="ar-SA"/>
        </w:rPr>
      </w:pPr>
      <w:r>
        <w:rPr>
          <w:rFonts w:hint="eastAsia" w:ascii="仿宋_GB2312" w:hAnsi="仿宋_GB2312" w:eastAsia="仿宋_GB2312" w:cs="仿宋_GB2312"/>
          <w:kern w:val="2"/>
          <w:sz w:val="30"/>
          <w:szCs w:val="30"/>
          <w:highlight w:val="none"/>
          <w:lang w:val="en-US" w:eastAsia="zh-CN" w:bidi="ar-SA"/>
        </w:rPr>
        <w:t>(二)合作条件</w:t>
      </w:r>
    </w:p>
    <w:p>
      <w:pPr>
        <w:spacing w:line="576" w:lineRule="exact"/>
        <w:ind w:firstLine="600" w:firstLineChars="200"/>
        <w:rPr>
          <w:rFonts w:hint="eastAsia" w:ascii="仿宋_GB2312" w:hAnsi="仿宋_GB2312" w:eastAsia="仿宋_GB2312" w:cs="仿宋_GB2312"/>
          <w:kern w:val="2"/>
          <w:sz w:val="30"/>
          <w:szCs w:val="30"/>
          <w:highlight w:val="none"/>
          <w:lang w:val="en-US" w:eastAsia="zh-CN" w:bidi="ar-SA"/>
        </w:rPr>
      </w:pPr>
      <w:r>
        <w:rPr>
          <w:rFonts w:hint="eastAsia" w:ascii="仿宋_GB2312" w:hAnsi="仿宋_GB2312" w:eastAsia="仿宋_GB2312" w:cs="仿宋_GB2312"/>
          <w:kern w:val="2"/>
          <w:sz w:val="30"/>
          <w:szCs w:val="30"/>
          <w:highlight w:val="none"/>
          <w:lang w:val="en-US" w:eastAsia="zh-CN" w:bidi="ar-SA"/>
        </w:rPr>
        <w:t>1.一般条件</w:t>
      </w:r>
    </w:p>
    <w:p>
      <w:pPr>
        <w:spacing w:line="576" w:lineRule="exact"/>
        <w:ind w:firstLine="600" w:firstLineChars="200"/>
        <w:rPr>
          <w:rFonts w:hint="eastAsia" w:ascii="仿宋_GB2312" w:hAnsi="仿宋_GB2312" w:eastAsia="仿宋_GB2312" w:cs="仿宋_GB2312"/>
          <w:kern w:val="2"/>
          <w:sz w:val="30"/>
          <w:szCs w:val="30"/>
          <w:highlight w:val="none"/>
          <w:lang w:val="en-US" w:eastAsia="zh-CN" w:bidi="ar-SA"/>
        </w:rPr>
      </w:pPr>
      <w:r>
        <w:rPr>
          <w:rFonts w:hint="eastAsia" w:ascii="仿宋_GB2312" w:hAnsi="仿宋_GB2312" w:eastAsia="仿宋_GB2312" w:cs="仿宋_GB2312"/>
          <w:kern w:val="2"/>
          <w:sz w:val="30"/>
          <w:szCs w:val="30"/>
          <w:highlight w:val="none"/>
          <w:lang w:val="en-US" w:eastAsia="zh-CN" w:bidi="ar-SA"/>
        </w:rPr>
        <w:t>合作区域、合作期限、竞争合作保证金、合作方式、履约保证金见下表:</w:t>
      </w:r>
    </w:p>
    <w:tbl>
      <w:tblPr>
        <w:tblStyle w:val="8"/>
        <w:tblpPr w:leftFromText="180" w:rightFromText="180" w:vertAnchor="text" w:horzAnchor="page" w:tblpXSpec="center" w:tblpY="534"/>
        <w:tblOverlap w:val="never"/>
        <w:tblW w:w="88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6"/>
        <w:gridCol w:w="1100"/>
        <w:gridCol w:w="1310"/>
        <w:gridCol w:w="666"/>
        <w:gridCol w:w="868"/>
        <w:gridCol w:w="2470"/>
        <w:gridCol w:w="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1426" w:type="dxa"/>
            <w:vAlign w:val="center"/>
          </w:tcPr>
          <w:p>
            <w:pPr>
              <w:jc w:val="center"/>
              <w:rPr>
                <w:rFonts w:hint="default" w:ascii="仿宋_GB2312" w:hAnsi="仿宋_GB2312" w:eastAsia="仿宋_GB2312" w:cs="仿宋_GB2312"/>
                <w:kern w:val="2"/>
                <w:sz w:val="30"/>
                <w:szCs w:val="30"/>
                <w:highlight w:val="none"/>
                <w:lang w:val="en-US" w:eastAsia="zh-CN" w:bidi="ar-SA"/>
              </w:rPr>
            </w:pPr>
            <w:r>
              <w:rPr>
                <w:rFonts w:hint="default" w:ascii="仿宋_GB2312" w:hAnsi="仿宋_GB2312" w:eastAsia="仿宋_GB2312" w:cs="仿宋_GB2312"/>
                <w:kern w:val="2"/>
                <w:sz w:val="30"/>
                <w:szCs w:val="30"/>
                <w:highlight w:val="none"/>
                <w:lang w:val="en-US" w:eastAsia="zh-CN" w:bidi="ar-SA"/>
              </w:rPr>
              <w:t>物业名称</w:t>
            </w:r>
          </w:p>
        </w:tc>
        <w:tc>
          <w:tcPr>
            <w:tcW w:w="1100" w:type="dxa"/>
            <w:vAlign w:val="center"/>
          </w:tcPr>
          <w:p>
            <w:pPr>
              <w:jc w:val="center"/>
              <w:rPr>
                <w:rFonts w:hint="default" w:ascii="仿宋_GB2312" w:hAnsi="仿宋_GB2312" w:eastAsia="仿宋_GB2312" w:cs="仿宋_GB2312"/>
                <w:kern w:val="2"/>
                <w:sz w:val="30"/>
                <w:szCs w:val="30"/>
                <w:highlight w:val="none"/>
                <w:lang w:val="en-US" w:eastAsia="zh-CN" w:bidi="ar-SA"/>
              </w:rPr>
            </w:pPr>
            <w:r>
              <w:rPr>
                <w:rFonts w:hint="default" w:ascii="仿宋_GB2312" w:hAnsi="仿宋_GB2312" w:eastAsia="仿宋_GB2312" w:cs="仿宋_GB2312"/>
                <w:kern w:val="2"/>
                <w:sz w:val="30"/>
                <w:szCs w:val="30"/>
                <w:highlight w:val="none"/>
                <w:lang w:val="en-US" w:eastAsia="zh-CN" w:bidi="ar-SA"/>
              </w:rPr>
              <w:t>合作面积</w:t>
            </w:r>
          </w:p>
        </w:tc>
        <w:tc>
          <w:tcPr>
            <w:tcW w:w="1310" w:type="dxa"/>
            <w:vAlign w:val="center"/>
          </w:tcPr>
          <w:p>
            <w:pPr>
              <w:jc w:val="center"/>
              <w:rPr>
                <w:rFonts w:hint="default" w:ascii="仿宋_GB2312" w:hAnsi="仿宋_GB2312" w:eastAsia="仿宋_GB2312" w:cs="仿宋_GB2312"/>
                <w:kern w:val="2"/>
                <w:sz w:val="30"/>
                <w:szCs w:val="30"/>
                <w:highlight w:val="none"/>
                <w:lang w:val="en-US" w:eastAsia="zh-CN" w:bidi="ar-SA"/>
              </w:rPr>
            </w:pPr>
            <w:r>
              <w:rPr>
                <w:rFonts w:hint="default" w:ascii="仿宋_GB2312" w:hAnsi="仿宋_GB2312" w:eastAsia="仿宋_GB2312" w:cs="仿宋_GB2312"/>
                <w:kern w:val="2"/>
                <w:sz w:val="30"/>
                <w:szCs w:val="30"/>
                <w:highlight w:val="none"/>
                <w:lang w:val="en-US" w:eastAsia="zh-CN" w:bidi="ar-SA"/>
              </w:rPr>
              <w:t>竞争</w:t>
            </w:r>
          </w:p>
          <w:p>
            <w:pPr>
              <w:jc w:val="center"/>
              <w:rPr>
                <w:rFonts w:hint="default" w:ascii="仿宋_GB2312" w:hAnsi="仿宋_GB2312" w:eastAsia="仿宋_GB2312" w:cs="仿宋_GB2312"/>
                <w:kern w:val="2"/>
                <w:sz w:val="30"/>
                <w:szCs w:val="30"/>
                <w:highlight w:val="none"/>
                <w:lang w:val="en-US" w:eastAsia="zh-CN" w:bidi="ar-SA"/>
              </w:rPr>
            </w:pPr>
            <w:r>
              <w:rPr>
                <w:rFonts w:hint="default" w:ascii="仿宋_GB2312" w:hAnsi="仿宋_GB2312" w:eastAsia="仿宋_GB2312" w:cs="仿宋_GB2312"/>
                <w:kern w:val="2"/>
                <w:sz w:val="30"/>
                <w:szCs w:val="30"/>
                <w:highlight w:val="none"/>
                <w:lang w:val="en-US" w:eastAsia="zh-CN" w:bidi="ar-SA"/>
              </w:rPr>
              <w:t>合作保证金</w:t>
            </w:r>
          </w:p>
        </w:tc>
        <w:tc>
          <w:tcPr>
            <w:tcW w:w="666" w:type="dxa"/>
            <w:vAlign w:val="center"/>
          </w:tcPr>
          <w:p>
            <w:pPr>
              <w:jc w:val="center"/>
              <w:rPr>
                <w:rFonts w:hint="default" w:ascii="仿宋_GB2312" w:hAnsi="仿宋_GB2312" w:eastAsia="仿宋_GB2312" w:cs="仿宋_GB2312"/>
                <w:kern w:val="2"/>
                <w:sz w:val="30"/>
                <w:szCs w:val="30"/>
                <w:highlight w:val="none"/>
                <w:lang w:val="en-US" w:eastAsia="zh-CN" w:bidi="ar-SA"/>
              </w:rPr>
            </w:pPr>
            <w:r>
              <w:rPr>
                <w:rFonts w:hint="default" w:ascii="仿宋_GB2312" w:hAnsi="仿宋_GB2312" w:eastAsia="仿宋_GB2312" w:cs="仿宋_GB2312"/>
                <w:kern w:val="2"/>
                <w:sz w:val="30"/>
                <w:szCs w:val="30"/>
                <w:highlight w:val="none"/>
                <w:lang w:val="en-US" w:eastAsia="zh-CN" w:bidi="ar-SA"/>
              </w:rPr>
              <w:t>合作</w:t>
            </w:r>
          </w:p>
          <w:p>
            <w:pPr>
              <w:jc w:val="center"/>
              <w:rPr>
                <w:rFonts w:hint="default" w:ascii="仿宋_GB2312" w:hAnsi="仿宋_GB2312" w:eastAsia="仿宋_GB2312" w:cs="仿宋_GB2312"/>
                <w:kern w:val="2"/>
                <w:sz w:val="30"/>
                <w:szCs w:val="30"/>
                <w:highlight w:val="none"/>
                <w:lang w:val="en-US" w:eastAsia="zh-CN" w:bidi="ar-SA"/>
              </w:rPr>
            </w:pPr>
            <w:r>
              <w:rPr>
                <w:rFonts w:hint="default" w:ascii="仿宋_GB2312" w:hAnsi="仿宋_GB2312" w:eastAsia="仿宋_GB2312" w:cs="仿宋_GB2312"/>
                <w:kern w:val="2"/>
                <w:sz w:val="30"/>
                <w:szCs w:val="30"/>
                <w:highlight w:val="none"/>
                <w:lang w:val="en-US" w:eastAsia="zh-CN" w:bidi="ar-SA"/>
              </w:rPr>
              <w:t>方式</w:t>
            </w:r>
          </w:p>
        </w:tc>
        <w:tc>
          <w:tcPr>
            <w:tcW w:w="868" w:type="dxa"/>
            <w:vAlign w:val="center"/>
          </w:tcPr>
          <w:p>
            <w:pPr>
              <w:jc w:val="center"/>
              <w:rPr>
                <w:rFonts w:hint="default" w:ascii="仿宋_GB2312" w:hAnsi="仿宋_GB2312" w:eastAsia="仿宋_GB2312" w:cs="仿宋_GB2312"/>
                <w:kern w:val="2"/>
                <w:sz w:val="30"/>
                <w:szCs w:val="30"/>
                <w:highlight w:val="none"/>
                <w:lang w:val="en-US" w:eastAsia="zh-CN" w:bidi="ar-SA"/>
              </w:rPr>
            </w:pPr>
            <w:r>
              <w:rPr>
                <w:rFonts w:hint="default" w:ascii="仿宋_GB2312" w:hAnsi="仿宋_GB2312" w:eastAsia="仿宋_GB2312" w:cs="仿宋_GB2312"/>
                <w:kern w:val="2"/>
                <w:sz w:val="30"/>
                <w:szCs w:val="30"/>
                <w:highlight w:val="none"/>
                <w:lang w:val="en-US" w:eastAsia="zh-CN" w:bidi="ar-SA"/>
              </w:rPr>
              <w:t>合作</w:t>
            </w:r>
          </w:p>
          <w:p>
            <w:pPr>
              <w:jc w:val="center"/>
              <w:rPr>
                <w:rFonts w:hint="default" w:ascii="仿宋_GB2312" w:hAnsi="仿宋_GB2312" w:eastAsia="仿宋_GB2312" w:cs="仿宋_GB2312"/>
                <w:kern w:val="2"/>
                <w:sz w:val="30"/>
                <w:szCs w:val="30"/>
                <w:highlight w:val="none"/>
                <w:lang w:val="en-US" w:eastAsia="zh-CN" w:bidi="ar-SA"/>
              </w:rPr>
            </w:pPr>
            <w:r>
              <w:rPr>
                <w:rFonts w:hint="default" w:ascii="仿宋_GB2312" w:hAnsi="仿宋_GB2312" w:eastAsia="仿宋_GB2312" w:cs="仿宋_GB2312"/>
                <w:kern w:val="2"/>
                <w:sz w:val="30"/>
                <w:szCs w:val="30"/>
                <w:highlight w:val="none"/>
                <w:lang w:val="en-US" w:eastAsia="zh-CN" w:bidi="ar-SA"/>
              </w:rPr>
              <w:t>期限</w:t>
            </w:r>
          </w:p>
        </w:tc>
        <w:tc>
          <w:tcPr>
            <w:tcW w:w="2470" w:type="dxa"/>
            <w:vAlign w:val="center"/>
          </w:tcPr>
          <w:p>
            <w:pPr>
              <w:pStyle w:val="5"/>
              <w:jc w:val="center"/>
              <w:rPr>
                <w:rFonts w:hint="default" w:ascii="仿宋_GB2312" w:hAnsi="仿宋_GB2312" w:eastAsia="仿宋_GB2312" w:cs="仿宋_GB2312"/>
                <w:kern w:val="2"/>
                <w:sz w:val="30"/>
                <w:szCs w:val="30"/>
                <w:highlight w:val="none"/>
                <w:lang w:val="en-US" w:eastAsia="zh-CN" w:bidi="ar-SA"/>
              </w:rPr>
            </w:pPr>
            <w:r>
              <w:rPr>
                <w:rFonts w:hint="eastAsia" w:ascii="仿宋_GB2312" w:hAnsi="仿宋_GB2312" w:eastAsia="仿宋_GB2312" w:cs="仿宋_GB2312"/>
                <w:kern w:val="2"/>
                <w:sz w:val="30"/>
                <w:szCs w:val="30"/>
                <w:highlight w:val="none"/>
                <w:lang w:val="en-US" w:eastAsia="zh-CN" w:bidi="ar-SA"/>
              </w:rPr>
              <w:t>票务分成（%）</w:t>
            </w:r>
          </w:p>
        </w:tc>
        <w:tc>
          <w:tcPr>
            <w:tcW w:w="962" w:type="dxa"/>
            <w:vAlign w:val="center"/>
          </w:tcPr>
          <w:p>
            <w:pPr>
              <w:pStyle w:val="5"/>
              <w:jc w:val="center"/>
              <w:rPr>
                <w:rFonts w:hint="default" w:ascii="仿宋_GB2312" w:hAnsi="仿宋_GB2312" w:eastAsia="仿宋_GB2312" w:cs="仿宋_GB2312"/>
                <w:kern w:val="2"/>
                <w:sz w:val="30"/>
                <w:szCs w:val="30"/>
                <w:highlight w:val="none"/>
                <w:lang w:val="en-US" w:eastAsia="zh-CN" w:bidi="ar-SA"/>
              </w:rPr>
            </w:pPr>
            <w:r>
              <w:rPr>
                <w:rFonts w:hint="eastAsia" w:ascii="仿宋_GB2312" w:hAnsi="仿宋_GB2312" w:eastAsia="仿宋_GB2312" w:cs="仿宋_GB2312"/>
                <w:kern w:val="2"/>
                <w:sz w:val="30"/>
                <w:szCs w:val="30"/>
                <w:highlight w:val="none"/>
                <w:lang w:val="en-US" w:eastAsia="zh-CN" w:bidi="ar-SA"/>
              </w:rPr>
              <w:t>递增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5" w:hRule="atLeast"/>
          <w:jc w:val="center"/>
        </w:trPr>
        <w:tc>
          <w:tcPr>
            <w:tcW w:w="1426" w:type="dxa"/>
            <w:vAlign w:val="center"/>
          </w:tcPr>
          <w:p>
            <w:pPr>
              <w:spacing w:line="480" w:lineRule="auto"/>
              <w:jc w:val="center"/>
              <w:rPr>
                <w:rFonts w:hint="default" w:ascii="仿宋_GB2312" w:hAnsi="仿宋_GB2312" w:eastAsia="仿宋_GB2312" w:cs="仿宋_GB2312"/>
                <w:kern w:val="2"/>
                <w:sz w:val="30"/>
                <w:szCs w:val="30"/>
                <w:highlight w:val="none"/>
                <w:lang w:val="en-US" w:eastAsia="zh-CN" w:bidi="ar-SA"/>
              </w:rPr>
            </w:pPr>
            <w:r>
              <w:rPr>
                <w:rFonts w:hint="eastAsia" w:ascii="仿宋_GB2312" w:hAnsi="仿宋_GB2312" w:eastAsia="仿宋_GB2312" w:cs="仿宋_GB2312"/>
                <w:kern w:val="2"/>
                <w:sz w:val="30"/>
                <w:szCs w:val="30"/>
                <w:highlight w:val="none"/>
                <w:lang w:val="en-US" w:eastAsia="zh-CN" w:bidi="ar-SA"/>
              </w:rPr>
              <w:t>A1号楼2层A1-205</w:t>
            </w:r>
          </w:p>
        </w:tc>
        <w:tc>
          <w:tcPr>
            <w:tcW w:w="1100" w:type="dxa"/>
            <w:vAlign w:val="center"/>
          </w:tcPr>
          <w:p>
            <w:pPr>
              <w:spacing w:line="480" w:lineRule="auto"/>
              <w:jc w:val="center"/>
              <w:rPr>
                <w:rFonts w:hint="default" w:ascii="仿宋_GB2312" w:hAnsi="仿宋_GB2312" w:eastAsia="仿宋_GB2312" w:cs="仿宋_GB2312"/>
                <w:kern w:val="2"/>
                <w:sz w:val="30"/>
                <w:szCs w:val="30"/>
                <w:highlight w:val="none"/>
                <w:lang w:val="en-US" w:eastAsia="zh-CN" w:bidi="ar-SA"/>
              </w:rPr>
            </w:pPr>
            <w:r>
              <w:rPr>
                <w:rFonts w:hint="eastAsia" w:ascii="仿宋_GB2312" w:hAnsi="仿宋_GB2312" w:eastAsia="仿宋_GB2312" w:cs="仿宋_GB2312"/>
                <w:kern w:val="2"/>
                <w:sz w:val="30"/>
                <w:szCs w:val="30"/>
                <w:highlight w:val="none"/>
                <w:lang w:val="en-US" w:eastAsia="zh-CN" w:bidi="ar-SA"/>
              </w:rPr>
              <w:t>1020.71</w:t>
            </w:r>
            <w:r>
              <w:rPr>
                <w:rFonts w:hint="default" w:ascii="仿宋_GB2312" w:hAnsi="仿宋_GB2312" w:eastAsia="仿宋_GB2312" w:cs="仿宋_GB2312"/>
                <w:kern w:val="2"/>
                <w:sz w:val="30"/>
                <w:szCs w:val="30"/>
                <w:highlight w:val="none"/>
                <w:lang w:val="en-US" w:eastAsia="zh-CN" w:bidi="ar-SA"/>
              </w:rPr>
              <w:t>㎡</w:t>
            </w:r>
          </w:p>
        </w:tc>
        <w:tc>
          <w:tcPr>
            <w:tcW w:w="1310" w:type="dxa"/>
            <w:vAlign w:val="center"/>
          </w:tcPr>
          <w:p>
            <w:pPr>
              <w:spacing w:line="480" w:lineRule="auto"/>
              <w:jc w:val="center"/>
              <w:rPr>
                <w:rFonts w:hint="default" w:ascii="仿宋_GB2312" w:hAnsi="仿宋_GB2312" w:eastAsia="仿宋_GB2312" w:cs="仿宋_GB2312"/>
                <w:kern w:val="2"/>
                <w:sz w:val="30"/>
                <w:szCs w:val="30"/>
                <w:highlight w:val="none"/>
                <w:lang w:val="en-US" w:eastAsia="zh-CN" w:bidi="ar-SA"/>
              </w:rPr>
            </w:pPr>
            <w:r>
              <w:rPr>
                <w:rFonts w:hint="eastAsia" w:ascii="仿宋_GB2312" w:hAnsi="仿宋_GB2312" w:eastAsia="仿宋_GB2312" w:cs="仿宋_GB2312"/>
                <w:kern w:val="2"/>
                <w:sz w:val="30"/>
                <w:szCs w:val="30"/>
                <w:highlight w:val="none"/>
                <w:lang w:val="en-US" w:eastAsia="zh-CN" w:bidi="ar-SA"/>
              </w:rPr>
              <w:t>3</w:t>
            </w:r>
            <w:r>
              <w:rPr>
                <w:rFonts w:hint="default" w:ascii="仿宋_GB2312" w:hAnsi="仿宋_GB2312" w:eastAsia="仿宋_GB2312" w:cs="仿宋_GB2312"/>
                <w:kern w:val="2"/>
                <w:sz w:val="30"/>
                <w:szCs w:val="30"/>
                <w:highlight w:val="none"/>
                <w:lang w:val="en-US" w:eastAsia="zh-CN" w:bidi="ar-SA"/>
              </w:rPr>
              <w:t>万元</w:t>
            </w:r>
          </w:p>
        </w:tc>
        <w:tc>
          <w:tcPr>
            <w:tcW w:w="666" w:type="dxa"/>
            <w:vAlign w:val="center"/>
          </w:tcPr>
          <w:p>
            <w:pPr>
              <w:spacing w:line="480" w:lineRule="auto"/>
              <w:jc w:val="center"/>
              <w:rPr>
                <w:rFonts w:hint="default" w:ascii="仿宋_GB2312" w:hAnsi="仿宋_GB2312" w:eastAsia="仿宋_GB2312" w:cs="仿宋_GB2312"/>
                <w:kern w:val="2"/>
                <w:sz w:val="30"/>
                <w:szCs w:val="30"/>
                <w:highlight w:val="none"/>
                <w:lang w:val="en-US" w:eastAsia="zh-CN" w:bidi="ar-SA"/>
              </w:rPr>
            </w:pPr>
            <w:r>
              <w:rPr>
                <w:rFonts w:hint="eastAsia" w:ascii="仿宋_GB2312" w:hAnsi="仿宋_GB2312" w:eastAsia="仿宋_GB2312" w:cs="仿宋_GB2312"/>
                <w:kern w:val="2"/>
                <w:sz w:val="30"/>
                <w:szCs w:val="30"/>
                <w:highlight w:val="none"/>
                <w:lang w:val="en-US" w:eastAsia="zh-CN" w:bidi="ar-SA"/>
              </w:rPr>
              <w:t>合作扣点</w:t>
            </w:r>
          </w:p>
        </w:tc>
        <w:tc>
          <w:tcPr>
            <w:tcW w:w="868" w:type="dxa"/>
            <w:vAlign w:val="center"/>
          </w:tcPr>
          <w:p>
            <w:pPr>
              <w:spacing w:line="480" w:lineRule="auto"/>
              <w:jc w:val="center"/>
              <w:rPr>
                <w:rFonts w:hint="default" w:ascii="仿宋_GB2312" w:hAnsi="仿宋_GB2312" w:eastAsia="仿宋_GB2312" w:cs="仿宋_GB2312"/>
                <w:kern w:val="2"/>
                <w:sz w:val="30"/>
                <w:szCs w:val="30"/>
                <w:highlight w:val="none"/>
                <w:lang w:val="en-US" w:eastAsia="zh-CN" w:bidi="ar-SA"/>
              </w:rPr>
            </w:pPr>
            <w:r>
              <w:rPr>
                <w:rFonts w:hint="default" w:ascii="仿宋_GB2312" w:hAnsi="仿宋_GB2312" w:eastAsia="仿宋_GB2312" w:cs="仿宋_GB2312"/>
                <w:kern w:val="2"/>
                <w:sz w:val="30"/>
                <w:szCs w:val="30"/>
                <w:highlight w:val="none"/>
                <w:lang w:val="en-US" w:eastAsia="zh-CN" w:bidi="ar-SA"/>
              </w:rPr>
              <w:t>≤</w:t>
            </w:r>
            <w:r>
              <w:rPr>
                <w:rFonts w:hint="eastAsia" w:ascii="仿宋_GB2312" w:hAnsi="仿宋_GB2312" w:eastAsia="仿宋_GB2312" w:cs="仿宋_GB2312"/>
                <w:kern w:val="2"/>
                <w:sz w:val="30"/>
                <w:szCs w:val="30"/>
                <w:highlight w:val="none"/>
                <w:lang w:val="en-US" w:eastAsia="zh-CN" w:bidi="ar-SA"/>
              </w:rPr>
              <w:t>10个月</w:t>
            </w:r>
          </w:p>
        </w:tc>
        <w:tc>
          <w:tcPr>
            <w:tcW w:w="2470" w:type="dxa"/>
            <w:vAlign w:val="center"/>
          </w:tcPr>
          <w:p>
            <w:pPr>
              <w:spacing w:line="480" w:lineRule="auto"/>
              <w:jc w:val="center"/>
              <w:rPr>
                <w:rFonts w:hint="default" w:ascii="仿宋_GB2312" w:hAnsi="仿宋_GB2312" w:eastAsia="仿宋_GB2312" w:cs="仿宋_GB2312"/>
                <w:kern w:val="2"/>
                <w:sz w:val="30"/>
                <w:szCs w:val="30"/>
                <w:highlight w:val="none"/>
                <w:lang w:val="en-US" w:eastAsia="zh-CN" w:bidi="ar-SA"/>
              </w:rPr>
            </w:pPr>
            <w:r>
              <w:rPr>
                <w:rFonts w:hint="eastAsia" w:ascii="Times New Roman" w:hAnsi="Times New Roman" w:eastAsia="方正仿宋_GB2312" w:cs="Times New Roman"/>
                <w:sz w:val="18"/>
                <w:szCs w:val="18"/>
                <w:highlight w:val="none"/>
                <w:lang w:val="en-US" w:eastAsia="zh-CN"/>
              </w:rPr>
              <w:t>≥</w:t>
            </w:r>
            <w:r>
              <w:rPr>
                <w:rFonts w:hint="eastAsia" w:ascii="仿宋_GB2312" w:hAnsi="仿宋_GB2312" w:eastAsia="仿宋_GB2312" w:cs="仿宋_GB2312"/>
                <w:kern w:val="2"/>
                <w:sz w:val="30"/>
                <w:szCs w:val="30"/>
                <w:highlight w:val="none"/>
                <w:lang w:val="en-US" w:eastAsia="zh-CN" w:bidi="ar-SA"/>
              </w:rPr>
              <w:t>8%</w:t>
            </w:r>
          </w:p>
        </w:tc>
        <w:tc>
          <w:tcPr>
            <w:tcW w:w="962" w:type="dxa"/>
            <w:vAlign w:val="center"/>
          </w:tcPr>
          <w:p>
            <w:pPr>
              <w:spacing w:line="480" w:lineRule="auto"/>
              <w:jc w:val="center"/>
              <w:rPr>
                <w:rFonts w:hint="default" w:ascii="仿宋_GB2312" w:hAnsi="仿宋_GB2312" w:eastAsia="仿宋_GB2312" w:cs="仿宋_GB2312"/>
                <w:kern w:val="2"/>
                <w:sz w:val="30"/>
                <w:szCs w:val="30"/>
                <w:highlight w:val="none"/>
                <w:lang w:val="en-US" w:eastAsia="zh-CN" w:bidi="ar-SA"/>
              </w:rPr>
            </w:pPr>
            <w:r>
              <w:rPr>
                <w:rFonts w:hint="eastAsia" w:ascii="仿宋_GB2312" w:hAnsi="仿宋_GB2312" w:eastAsia="仿宋_GB2312" w:cs="仿宋_GB2312"/>
                <w:kern w:val="2"/>
                <w:sz w:val="30"/>
                <w:szCs w:val="30"/>
                <w:highlight w:val="none"/>
                <w:lang w:val="en-US" w:eastAsia="zh-CN" w:bidi="ar-SA"/>
              </w:rPr>
              <w:t>不递增</w:t>
            </w:r>
          </w:p>
        </w:tc>
      </w:tr>
    </w:tbl>
    <w:p>
      <w:pPr>
        <w:numPr>
          <w:ilvl w:val="0"/>
          <w:numId w:val="2"/>
        </w:numPr>
        <w:spacing w:line="576" w:lineRule="exact"/>
        <w:ind w:firstLine="600" w:firstLineChars="200"/>
        <w:rPr>
          <w:rFonts w:hint="eastAsia" w:ascii="仿宋_GB2312" w:hAnsi="仿宋_GB2312" w:eastAsia="仿宋_GB2312" w:cs="仿宋_GB2312"/>
          <w:color w:val="auto"/>
          <w:sz w:val="30"/>
          <w:szCs w:val="30"/>
          <w:highlight w:val="none"/>
          <w:lang w:val="en-US" w:eastAsia="zh-CN"/>
        </w:rPr>
      </w:pPr>
      <w:r>
        <w:rPr>
          <w:rFonts w:hint="eastAsia" w:ascii="仿宋_GB2312" w:hAnsi="仿宋_GB2312" w:eastAsia="仿宋_GB2312" w:cs="仿宋_GB2312"/>
          <w:kern w:val="2"/>
          <w:sz w:val="30"/>
          <w:szCs w:val="30"/>
          <w:highlight w:val="none"/>
          <w:lang w:val="en-US" w:eastAsia="zh-CN" w:bidi="ar-SA"/>
        </w:rPr>
        <w:t>合</w:t>
      </w:r>
      <w:r>
        <w:rPr>
          <w:rFonts w:hint="eastAsia" w:ascii="仿宋_GB2312" w:hAnsi="仿宋_GB2312" w:eastAsia="仿宋_GB2312" w:cs="仿宋_GB2312"/>
          <w:color w:val="auto"/>
          <w:sz w:val="30"/>
          <w:szCs w:val="30"/>
          <w:highlight w:val="none"/>
          <w:lang w:val="en-US" w:eastAsia="zh-CN"/>
        </w:rPr>
        <w:t>作条件</w:t>
      </w:r>
    </w:p>
    <w:p>
      <w:pPr>
        <w:numPr>
          <w:ilvl w:val="0"/>
          <w:numId w:val="0"/>
        </w:numPr>
        <w:spacing w:line="576" w:lineRule="exact"/>
        <w:ind w:firstLine="600" w:firstLineChars="200"/>
        <w:rPr>
          <w:rFonts w:hint="eastAsia" w:ascii="仿宋_GB2312" w:hAnsi="仿宋_GB2312" w:eastAsia="仿宋_GB2312" w:cs="仿宋_GB2312"/>
          <w:color w:val="auto"/>
          <w:sz w:val="30"/>
          <w:szCs w:val="30"/>
          <w:highlight w:val="none"/>
          <w:lang w:val="en-US" w:eastAsia="zh-CN"/>
        </w:rPr>
      </w:pPr>
      <w:r>
        <w:rPr>
          <w:rFonts w:hint="eastAsia" w:ascii="仿宋_GB2312" w:hAnsi="仿宋_GB2312" w:eastAsia="仿宋_GB2312" w:cs="仿宋_GB2312"/>
          <w:color w:val="auto"/>
          <w:sz w:val="30"/>
          <w:szCs w:val="30"/>
          <w:highlight w:val="none"/>
          <w:lang w:val="en-US" w:eastAsia="zh-CN"/>
        </w:rPr>
        <w:t>(1)合作方需引入国风主题XR沉浸式体验项目，如洛阳赋、唐宫夜宴、龙门金刚等;</w:t>
      </w:r>
    </w:p>
    <w:p>
      <w:pPr>
        <w:numPr>
          <w:ilvl w:val="0"/>
          <w:numId w:val="0"/>
        </w:numPr>
        <w:spacing w:line="576" w:lineRule="exact"/>
        <w:ind w:firstLine="600" w:firstLineChars="200"/>
        <w:rPr>
          <w:rFonts w:hint="eastAsia" w:ascii="仿宋_GB2312" w:hAnsi="仿宋_GB2312" w:eastAsia="仿宋_GB2312" w:cs="仿宋_GB2312"/>
          <w:color w:val="auto"/>
          <w:sz w:val="30"/>
          <w:szCs w:val="30"/>
          <w:highlight w:val="none"/>
          <w:lang w:val="en-US" w:eastAsia="zh-CN"/>
        </w:rPr>
      </w:pPr>
      <w:r>
        <w:rPr>
          <w:rFonts w:hint="eastAsia" w:ascii="仿宋_GB2312" w:hAnsi="仿宋_GB2312" w:eastAsia="仿宋_GB2312" w:cs="仿宋_GB2312"/>
          <w:color w:val="auto"/>
          <w:sz w:val="30"/>
          <w:szCs w:val="30"/>
          <w:highlight w:val="none"/>
          <w:lang w:val="en-US" w:eastAsia="zh-CN"/>
        </w:rPr>
        <w:t>(2)合作方提供的VR/XR主题展的内容必须符合社会主义主流价值观，主题内容需报漫话公司审核，漫话公司同意后，方可展出；</w:t>
      </w:r>
    </w:p>
    <w:p>
      <w:pPr>
        <w:numPr>
          <w:ilvl w:val="0"/>
          <w:numId w:val="0"/>
        </w:numPr>
        <w:spacing w:line="576" w:lineRule="exact"/>
        <w:ind w:firstLine="600" w:firstLineChars="200"/>
        <w:rPr>
          <w:rFonts w:hint="eastAsia" w:ascii="仿宋_GB2312" w:hAnsi="仿宋_GB2312" w:eastAsia="仿宋_GB2312" w:cs="仿宋_GB2312"/>
          <w:color w:val="auto"/>
          <w:sz w:val="30"/>
          <w:szCs w:val="30"/>
          <w:highlight w:val="none"/>
          <w:lang w:val="en-US" w:eastAsia="zh-CN"/>
        </w:rPr>
      </w:pPr>
      <w:r>
        <w:rPr>
          <w:rFonts w:hint="eastAsia" w:ascii="仿宋_GB2312" w:hAnsi="仿宋_GB2312" w:eastAsia="仿宋_GB2312" w:cs="仿宋_GB2312"/>
          <w:color w:val="auto"/>
          <w:sz w:val="30"/>
          <w:szCs w:val="30"/>
          <w:highlight w:val="none"/>
          <w:lang w:val="en-US" w:eastAsia="zh-CN"/>
        </w:rPr>
        <w:t>(3)合作方取得IP授权；</w:t>
      </w:r>
    </w:p>
    <w:p>
      <w:pPr>
        <w:pStyle w:val="2"/>
        <w:ind w:firstLine="560"/>
        <w:rPr>
          <w:rFonts w:hint="eastAsia" w:ascii="仿宋_GB2312" w:hAnsi="仿宋_GB2312" w:eastAsia="仿宋_GB2312" w:cs="仿宋_GB2312"/>
          <w:color w:val="auto"/>
          <w:sz w:val="30"/>
          <w:szCs w:val="30"/>
          <w:highlight w:val="none"/>
          <w:lang w:val="en-US" w:eastAsia="zh-CN"/>
        </w:rPr>
      </w:pPr>
      <w:r>
        <w:rPr>
          <w:rFonts w:hint="eastAsia" w:ascii="仿宋_GB2312" w:hAnsi="仿宋_GB2312" w:eastAsia="仿宋_GB2312" w:cs="仿宋_GB2312"/>
          <w:color w:val="auto"/>
          <w:sz w:val="30"/>
          <w:szCs w:val="30"/>
          <w:highlight w:val="none"/>
          <w:lang w:val="en-US" w:eastAsia="zh-CN"/>
        </w:rPr>
        <w:t>(4)合作方需承担商管费12元/平/月；</w:t>
      </w:r>
    </w:p>
    <w:p>
      <w:pPr>
        <w:ind w:firstLine="560"/>
        <w:rPr>
          <w:rFonts w:hint="eastAsia" w:ascii="仿宋_GB2312" w:hAnsi="仿宋_GB2312" w:eastAsia="仿宋_GB2312" w:cs="仿宋_GB2312"/>
          <w:color w:val="auto"/>
          <w:sz w:val="30"/>
          <w:szCs w:val="30"/>
          <w:highlight w:val="none"/>
          <w:lang w:val="en-US" w:eastAsia="zh-CN"/>
        </w:rPr>
      </w:pPr>
      <w:r>
        <w:rPr>
          <w:rFonts w:hint="eastAsia" w:ascii="仿宋_GB2312" w:hAnsi="仿宋_GB2312" w:eastAsia="仿宋_GB2312" w:cs="仿宋_GB2312"/>
          <w:color w:val="auto"/>
          <w:sz w:val="30"/>
          <w:szCs w:val="30"/>
          <w:highlight w:val="none"/>
          <w:lang w:val="en-US" w:eastAsia="zh-CN"/>
        </w:rPr>
        <w:t>(5)票务收入进合作方账户，合作方向漫话世界开放票务平台登陆权限，接受漫话世界公司对经营期间财务状况监督审查；</w:t>
      </w:r>
    </w:p>
    <w:p>
      <w:pPr>
        <w:pStyle w:val="2"/>
        <w:ind w:firstLine="560"/>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lang w:val="en-US" w:eastAsia="zh-CN"/>
        </w:rPr>
        <w:t>(6)票务收入分成按月度结算，由合作方支付给漫话世界公司；</w:t>
      </w:r>
    </w:p>
    <w:p>
      <w:pPr>
        <w:ind w:firstLine="600" w:firstLineChars="200"/>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lang w:val="en-US" w:eastAsia="zh-CN"/>
        </w:rPr>
        <w:t xml:space="preserve">(7)合作方整体展陈需在2024年9月26日前呈现，10月1日正式营业。 </w:t>
      </w:r>
    </w:p>
    <w:p>
      <w:pPr>
        <w:ind w:firstLine="600" w:firstLineChars="200"/>
        <w:rPr>
          <w:rFonts w:hint="default"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lang w:val="en-US" w:eastAsia="zh-CN"/>
        </w:rPr>
        <w:t>(8)合作方需承担场地水电能耗费用。</w:t>
      </w:r>
    </w:p>
    <w:p>
      <w:pPr>
        <w:numPr>
          <w:ilvl w:val="0"/>
          <w:numId w:val="2"/>
        </w:numPr>
        <w:spacing w:line="576" w:lineRule="exact"/>
        <w:ind w:firstLine="600" w:firstLineChars="200"/>
        <w:rPr>
          <w:rFonts w:hint="eastAsia" w:ascii="仿宋_GB2312" w:hAnsi="仿宋_GB2312" w:eastAsia="仿宋_GB2312" w:cs="仿宋_GB2312"/>
          <w:color w:val="auto"/>
          <w:sz w:val="30"/>
          <w:szCs w:val="30"/>
          <w:highlight w:val="none"/>
          <w:lang w:val="en-US" w:eastAsia="zh-CN"/>
        </w:rPr>
      </w:pPr>
      <w:r>
        <w:rPr>
          <w:rFonts w:hint="eastAsia" w:ascii="仿宋_GB2312" w:hAnsi="仿宋_GB2312" w:eastAsia="仿宋_GB2312" w:cs="仿宋_GB2312"/>
          <w:color w:val="auto"/>
          <w:sz w:val="30"/>
          <w:szCs w:val="30"/>
          <w:highlight w:val="none"/>
          <w:lang w:val="en-US" w:eastAsia="zh-CN"/>
        </w:rPr>
        <w:t>管理要求及退出机制</w:t>
      </w:r>
    </w:p>
    <w:p>
      <w:pPr>
        <w:numPr>
          <w:ilvl w:val="0"/>
          <w:numId w:val="0"/>
        </w:numPr>
        <w:spacing w:line="576" w:lineRule="exact"/>
        <w:ind w:firstLine="600" w:firstLineChars="200"/>
        <w:rPr>
          <w:rFonts w:hint="eastAsia" w:ascii="仿宋_GB2312" w:hAnsi="仿宋_GB2312" w:eastAsia="仿宋_GB2312" w:cs="仿宋_GB2312"/>
          <w:color w:val="auto"/>
          <w:sz w:val="30"/>
          <w:szCs w:val="30"/>
          <w:highlight w:val="none"/>
          <w:lang w:val="en-US" w:eastAsia="zh-CN"/>
        </w:rPr>
      </w:pPr>
      <w:r>
        <w:rPr>
          <w:rFonts w:hint="eastAsia" w:ascii="仿宋_GB2312" w:hAnsi="仿宋_GB2312" w:eastAsia="仿宋_GB2312" w:cs="仿宋_GB2312"/>
          <w:color w:val="auto"/>
          <w:sz w:val="30"/>
          <w:szCs w:val="30"/>
          <w:highlight w:val="none"/>
          <w:lang w:val="en-US" w:eastAsia="zh-CN"/>
        </w:rPr>
        <w:t>(1)合作方场地改造方案需报漫话世界公司，审核后实施。</w:t>
      </w:r>
    </w:p>
    <w:p>
      <w:pPr>
        <w:numPr>
          <w:ilvl w:val="0"/>
          <w:numId w:val="0"/>
        </w:numPr>
        <w:spacing w:line="576" w:lineRule="exact"/>
        <w:ind w:firstLine="600" w:firstLineChars="200"/>
        <w:rPr>
          <w:rFonts w:hint="eastAsia" w:ascii="仿宋_GB2312" w:hAnsi="仿宋_GB2312" w:eastAsia="仿宋_GB2312" w:cs="仿宋_GB2312"/>
          <w:color w:val="auto"/>
          <w:sz w:val="30"/>
          <w:szCs w:val="30"/>
          <w:highlight w:val="none"/>
          <w:lang w:val="en-US" w:eastAsia="zh-CN"/>
        </w:rPr>
      </w:pPr>
      <w:r>
        <w:rPr>
          <w:rFonts w:hint="eastAsia" w:ascii="仿宋_GB2312" w:hAnsi="仿宋_GB2312" w:eastAsia="仿宋_GB2312" w:cs="仿宋_GB2312"/>
          <w:color w:val="auto"/>
          <w:sz w:val="30"/>
          <w:szCs w:val="30"/>
          <w:highlight w:val="none"/>
          <w:lang w:val="en-US" w:eastAsia="zh-CN"/>
        </w:rPr>
        <w:t>(2)目标管控：双方签订合作协议时，合作方必须取得IP方相关授权，若未取得，漫话世界公司有权拒绝签订合作协议。</w:t>
      </w:r>
    </w:p>
    <w:p>
      <w:pPr>
        <w:numPr>
          <w:ilvl w:val="0"/>
          <w:numId w:val="0"/>
        </w:numPr>
        <w:spacing w:line="576" w:lineRule="exact"/>
        <w:ind w:firstLine="600" w:firstLineChars="200"/>
        <w:rPr>
          <w:rFonts w:hint="eastAsia" w:ascii="仿宋_GB2312" w:hAnsi="仿宋_GB2312" w:eastAsia="仿宋_GB2312" w:cs="仿宋_GB2312"/>
          <w:color w:val="auto"/>
          <w:sz w:val="30"/>
          <w:szCs w:val="30"/>
          <w:highlight w:val="none"/>
          <w:lang w:val="en-US" w:eastAsia="zh-CN"/>
        </w:rPr>
      </w:pPr>
      <w:r>
        <w:rPr>
          <w:rFonts w:hint="eastAsia" w:ascii="仿宋_GB2312" w:hAnsi="仿宋_GB2312" w:eastAsia="仿宋_GB2312" w:cs="仿宋_GB2312"/>
          <w:color w:val="auto"/>
          <w:sz w:val="30"/>
          <w:szCs w:val="30"/>
          <w:highlight w:val="none"/>
          <w:lang w:val="en-US" w:eastAsia="zh-CN"/>
        </w:rPr>
        <w:t>(3)若合作方票务收入10个月低于638.125万元，漫话世界公司分成低于51.05万元，漫话世界公司有权向合作方主张违约责任。</w:t>
      </w:r>
    </w:p>
    <w:p>
      <w:pPr>
        <w:spacing w:line="576" w:lineRule="exact"/>
        <w:ind w:firstLine="600" w:firstLineChars="200"/>
        <w:rPr>
          <w:rFonts w:hint="default"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rPr>
        <w:t>商务合作及招募条件细节详询：</w:t>
      </w:r>
      <w:r>
        <w:rPr>
          <w:rFonts w:hint="eastAsia" w:ascii="仿宋_GB2312" w:hAnsi="仿宋_GB2312" w:eastAsia="仿宋_GB2312" w:cs="仿宋_GB2312"/>
          <w:sz w:val="30"/>
          <w:szCs w:val="30"/>
          <w:highlight w:val="none"/>
          <w:lang w:val="en-US" w:eastAsia="zh-CN"/>
        </w:rPr>
        <w:t>潘先生</w:t>
      </w:r>
      <w:r>
        <w:rPr>
          <w:rFonts w:hint="eastAsia" w:ascii="仿宋_GB2312" w:hAnsi="仿宋_GB2312" w:eastAsia="仿宋_GB2312" w:cs="仿宋_GB2312"/>
          <w:sz w:val="30"/>
          <w:szCs w:val="30"/>
          <w:highlight w:val="none"/>
        </w:rPr>
        <w:t>、</w:t>
      </w:r>
      <w:r>
        <w:rPr>
          <w:rFonts w:hint="eastAsia" w:ascii="仿宋_GB2312" w:hAnsi="仿宋_GB2312" w:eastAsia="仿宋_GB2312" w:cs="仿宋_GB2312"/>
          <w:sz w:val="30"/>
          <w:szCs w:val="30"/>
          <w:highlight w:val="none"/>
          <w:lang w:val="en-US" w:eastAsia="zh-CN"/>
        </w:rPr>
        <w:t>18201808805</w:t>
      </w:r>
    </w:p>
    <w:p>
      <w:pPr>
        <w:spacing w:line="576" w:lineRule="exact"/>
        <w:ind w:firstLine="600" w:firstLineChars="200"/>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二、招募方式</w:t>
      </w:r>
    </w:p>
    <w:p>
      <w:pPr>
        <w:spacing w:line="576" w:lineRule="exact"/>
        <w:ind w:firstLine="600" w:firstLineChars="200"/>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采取在四川旅投旅游创新开发有限责任公司官网、天府国际动漫城微信公众号公开发布招募公告并以综合评议方式确定合作方。</w:t>
      </w:r>
    </w:p>
    <w:p>
      <w:pPr>
        <w:spacing w:line="576" w:lineRule="exact"/>
        <w:ind w:firstLine="600" w:firstLineChars="200"/>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sz w:val="30"/>
          <w:szCs w:val="30"/>
          <w:highlight w:val="none"/>
        </w:rPr>
        <w:t xml:space="preserve">(一)本次公开招募信息公告将在四川旅投旅游创新开发有限责任公司官网、天府国际动漫城微信公众号进行公示，公示期为 </w:t>
      </w:r>
      <w:r>
        <w:rPr>
          <w:rFonts w:hint="eastAsia" w:ascii="仿宋_GB2312" w:hAnsi="仿宋_GB2312" w:eastAsia="仿宋_GB2312" w:cs="仿宋_GB2312"/>
          <w:sz w:val="30"/>
          <w:szCs w:val="30"/>
          <w:highlight w:val="none"/>
          <w:lang w:val="en-US" w:eastAsia="zh-CN"/>
        </w:rPr>
        <w:t>5</w:t>
      </w:r>
      <w:r>
        <w:rPr>
          <w:rFonts w:hint="eastAsia" w:ascii="仿宋_GB2312" w:hAnsi="仿宋_GB2312" w:eastAsia="仿宋_GB2312" w:cs="仿宋_GB2312"/>
          <w:sz w:val="30"/>
          <w:szCs w:val="30"/>
          <w:highlight w:val="none"/>
        </w:rPr>
        <w:t xml:space="preserve"> 个工作日，公示时间为</w:t>
      </w:r>
      <w:r>
        <w:rPr>
          <w:rFonts w:hint="eastAsia" w:ascii="仿宋_GB2312" w:hAnsi="仿宋_GB2312" w:eastAsia="仿宋_GB2312" w:cs="仿宋_GB2312"/>
          <w:color w:val="auto"/>
          <w:sz w:val="30"/>
          <w:szCs w:val="30"/>
          <w:highlight w:val="none"/>
        </w:rPr>
        <w:t>202</w:t>
      </w:r>
      <w:r>
        <w:rPr>
          <w:rFonts w:hint="eastAsia" w:ascii="仿宋_GB2312" w:hAnsi="仿宋_GB2312" w:eastAsia="仿宋_GB2312" w:cs="仿宋_GB2312"/>
          <w:color w:val="auto"/>
          <w:sz w:val="30"/>
          <w:szCs w:val="30"/>
          <w:highlight w:val="none"/>
          <w:lang w:val="en-US" w:eastAsia="zh-CN"/>
        </w:rPr>
        <w:t>4</w:t>
      </w:r>
      <w:r>
        <w:rPr>
          <w:rFonts w:hint="eastAsia" w:ascii="仿宋_GB2312" w:hAnsi="仿宋_GB2312" w:eastAsia="仿宋_GB2312" w:cs="仿宋_GB2312"/>
          <w:color w:val="auto"/>
          <w:sz w:val="30"/>
          <w:szCs w:val="30"/>
          <w:highlight w:val="none"/>
        </w:rPr>
        <w:t>年</w:t>
      </w:r>
      <w:r>
        <w:rPr>
          <w:rFonts w:hint="eastAsia" w:ascii="仿宋_GB2312" w:hAnsi="仿宋_GB2312" w:eastAsia="仿宋_GB2312" w:cs="仿宋_GB2312"/>
          <w:color w:val="auto"/>
          <w:sz w:val="30"/>
          <w:szCs w:val="30"/>
          <w:highlight w:val="none"/>
          <w:lang w:val="en-US" w:eastAsia="zh-CN"/>
        </w:rPr>
        <w:t>9</w:t>
      </w:r>
      <w:r>
        <w:rPr>
          <w:rFonts w:hint="eastAsia" w:ascii="仿宋_GB2312" w:hAnsi="仿宋_GB2312" w:eastAsia="仿宋_GB2312" w:cs="仿宋_GB2312"/>
          <w:color w:val="auto"/>
          <w:sz w:val="30"/>
          <w:szCs w:val="30"/>
          <w:highlight w:val="none"/>
        </w:rPr>
        <w:t>月</w:t>
      </w:r>
      <w:r>
        <w:rPr>
          <w:rFonts w:hint="eastAsia" w:ascii="仿宋_GB2312" w:hAnsi="仿宋_GB2312" w:eastAsia="仿宋_GB2312" w:cs="仿宋_GB2312"/>
          <w:color w:val="auto"/>
          <w:sz w:val="30"/>
          <w:szCs w:val="30"/>
          <w:highlight w:val="none"/>
          <w:lang w:val="en-US" w:eastAsia="zh-CN"/>
        </w:rPr>
        <w:t>2</w:t>
      </w:r>
      <w:r>
        <w:rPr>
          <w:rFonts w:hint="eastAsia" w:ascii="仿宋_GB2312" w:hAnsi="仿宋_GB2312" w:eastAsia="仿宋_GB2312" w:cs="仿宋_GB2312"/>
          <w:color w:val="auto"/>
          <w:sz w:val="30"/>
          <w:szCs w:val="30"/>
          <w:highlight w:val="none"/>
        </w:rPr>
        <w:t>日-202</w:t>
      </w:r>
      <w:r>
        <w:rPr>
          <w:rFonts w:hint="eastAsia" w:ascii="仿宋_GB2312" w:hAnsi="仿宋_GB2312" w:eastAsia="仿宋_GB2312" w:cs="仿宋_GB2312"/>
          <w:color w:val="auto"/>
          <w:sz w:val="30"/>
          <w:szCs w:val="30"/>
          <w:highlight w:val="none"/>
          <w:lang w:val="en-US" w:eastAsia="zh-CN"/>
        </w:rPr>
        <w:t>4</w:t>
      </w:r>
      <w:r>
        <w:rPr>
          <w:rFonts w:hint="eastAsia" w:ascii="仿宋_GB2312" w:hAnsi="仿宋_GB2312" w:eastAsia="仿宋_GB2312" w:cs="仿宋_GB2312"/>
          <w:color w:val="auto"/>
          <w:sz w:val="30"/>
          <w:szCs w:val="30"/>
          <w:highlight w:val="none"/>
        </w:rPr>
        <w:t>年</w:t>
      </w:r>
      <w:r>
        <w:rPr>
          <w:rFonts w:hint="eastAsia" w:ascii="仿宋_GB2312" w:hAnsi="仿宋_GB2312" w:eastAsia="仿宋_GB2312" w:cs="仿宋_GB2312"/>
          <w:color w:val="auto"/>
          <w:sz w:val="30"/>
          <w:szCs w:val="30"/>
          <w:highlight w:val="none"/>
          <w:lang w:val="en-US" w:eastAsia="zh-CN"/>
        </w:rPr>
        <w:t>9</w:t>
      </w:r>
      <w:r>
        <w:rPr>
          <w:rFonts w:hint="eastAsia" w:ascii="仿宋_GB2312" w:hAnsi="仿宋_GB2312" w:eastAsia="仿宋_GB2312" w:cs="仿宋_GB2312"/>
          <w:color w:val="auto"/>
          <w:sz w:val="30"/>
          <w:szCs w:val="30"/>
          <w:highlight w:val="none"/>
        </w:rPr>
        <w:t>月</w:t>
      </w:r>
      <w:r>
        <w:rPr>
          <w:rFonts w:hint="eastAsia" w:ascii="仿宋_GB2312" w:hAnsi="仿宋_GB2312" w:eastAsia="仿宋_GB2312" w:cs="仿宋_GB2312"/>
          <w:color w:val="auto"/>
          <w:sz w:val="30"/>
          <w:szCs w:val="30"/>
          <w:highlight w:val="none"/>
          <w:lang w:val="en-US" w:eastAsia="zh-CN"/>
        </w:rPr>
        <w:t>9</w:t>
      </w:r>
      <w:r>
        <w:rPr>
          <w:rFonts w:hint="eastAsia" w:ascii="仿宋_GB2312" w:hAnsi="仿宋_GB2312" w:eastAsia="仿宋_GB2312" w:cs="仿宋_GB2312"/>
          <w:color w:val="auto"/>
          <w:sz w:val="30"/>
          <w:szCs w:val="30"/>
          <w:highlight w:val="none"/>
        </w:rPr>
        <w:t>日。综合评议时间为202</w:t>
      </w:r>
      <w:r>
        <w:rPr>
          <w:rFonts w:hint="eastAsia" w:ascii="仿宋_GB2312" w:hAnsi="仿宋_GB2312" w:eastAsia="仿宋_GB2312" w:cs="仿宋_GB2312"/>
          <w:color w:val="auto"/>
          <w:sz w:val="30"/>
          <w:szCs w:val="30"/>
          <w:highlight w:val="none"/>
          <w:lang w:val="en-US" w:eastAsia="zh-CN"/>
        </w:rPr>
        <w:t>4</w:t>
      </w:r>
      <w:r>
        <w:rPr>
          <w:rFonts w:hint="eastAsia" w:ascii="仿宋_GB2312" w:hAnsi="仿宋_GB2312" w:eastAsia="仿宋_GB2312" w:cs="仿宋_GB2312"/>
          <w:color w:val="auto"/>
          <w:sz w:val="30"/>
          <w:szCs w:val="30"/>
          <w:highlight w:val="none"/>
        </w:rPr>
        <w:t>年</w:t>
      </w:r>
      <w:r>
        <w:rPr>
          <w:rFonts w:hint="eastAsia" w:ascii="仿宋_GB2312" w:hAnsi="仿宋_GB2312" w:eastAsia="仿宋_GB2312" w:cs="仿宋_GB2312"/>
          <w:color w:val="auto"/>
          <w:sz w:val="30"/>
          <w:szCs w:val="30"/>
          <w:highlight w:val="none"/>
          <w:lang w:val="en-US" w:eastAsia="zh-CN"/>
        </w:rPr>
        <w:t>9</w:t>
      </w:r>
      <w:r>
        <w:rPr>
          <w:rFonts w:hint="eastAsia" w:ascii="仿宋_GB2312" w:hAnsi="仿宋_GB2312" w:eastAsia="仿宋_GB2312" w:cs="仿宋_GB2312"/>
          <w:color w:val="auto"/>
          <w:sz w:val="30"/>
          <w:szCs w:val="30"/>
          <w:highlight w:val="none"/>
        </w:rPr>
        <w:t>月</w:t>
      </w:r>
      <w:r>
        <w:rPr>
          <w:rFonts w:hint="eastAsia" w:ascii="仿宋_GB2312" w:hAnsi="仿宋_GB2312" w:eastAsia="仿宋_GB2312" w:cs="仿宋_GB2312"/>
          <w:color w:val="auto"/>
          <w:sz w:val="30"/>
          <w:szCs w:val="30"/>
          <w:highlight w:val="none"/>
          <w:lang w:val="en-US" w:eastAsia="zh-CN"/>
        </w:rPr>
        <w:t>10</w:t>
      </w:r>
      <w:r>
        <w:rPr>
          <w:rFonts w:hint="eastAsia" w:ascii="仿宋_GB2312" w:hAnsi="仿宋_GB2312" w:eastAsia="仿宋_GB2312" w:cs="仿宋_GB2312"/>
          <w:color w:val="auto"/>
          <w:sz w:val="30"/>
          <w:szCs w:val="30"/>
          <w:highlight w:val="none"/>
        </w:rPr>
        <w:t>日09:30。</w:t>
      </w:r>
    </w:p>
    <w:p>
      <w:pPr>
        <w:spacing w:line="576" w:lineRule="exact"/>
        <w:ind w:firstLine="600" w:firstLineChars="200"/>
        <w:rPr>
          <w:rFonts w:hint="eastAsia" w:ascii="仿宋_GB2312" w:hAnsi="仿宋_GB2312" w:eastAsia="仿宋_GB2312" w:cs="仿宋_GB2312"/>
          <w:sz w:val="30"/>
          <w:szCs w:val="30"/>
          <w:highlight w:val="none"/>
        </w:rPr>
      </w:pPr>
      <w:r>
        <w:rPr>
          <w:rFonts w:hint="eastAsia" w:ascii="仿宋_GB2312" w:hAnsi="仿宋_GB2312" w:eastAsia="仿宋_GB2312" w:cs="仿宋_GB2312"/>
          <w:color w:val="auto"/>
          <w:sz w:val="30"/>
          <w:szCs w:val="30"/>
          <w:highlight w:val="none"/>
        </w:rPr>
        <w:t>(二)意向合作方需在202</w:t>
      </w:r>
      <w:r>
        <w:rPr>
          <w:rFonts w:hint="eastAsia" w:ascii="仿宋_GB2312" w:hAnsi="仿宋_GB2312" w:eastAsia="仿宋_GB2312" w:cs="仿宋_GB2312"/>
          <w:color w:val="auto"/>
          <w:sz w:val="30"/>
          <w:szCs w:val="30"/>
          <w:highlight w:val="none"/>
          <w:lang w:val="en-US" w:eastAsia="zh-CN"/>
        </w:rPr>
        <w:t>4</w:t>
      </w:r>
      <w:r>
        <w:rPr>
          <w:rFonts w:hint="eastAsia" w:ascii="仿宋_GB2312" w:hAnsi="仿宋_GB2312" w:eastAsia="仿宋_GB2312" w:cs="仿宋_GB2312"/>
          <w:color w:val="auto"/>
          <w:sz w:val="30"/>
          <w:szCs w:val="30"/>
          <w:highlight w:val="none"/>
        </w:rPr>
        <w:t>年</w:t>
      </w:r>
      <w:r>
        <w:rPr>
          <w:rFonts w:hint="eastAsia" w:ascii="仿宋_GB2312" w:hAnsi="仿宋_GB2312" w:eastAsia="仿宋_GB2312" w:cs="仿宋_GB2312"/>
          <w:color w:val="auto"/>
          <w:sz w:val="30"/>
          <w:szCs w:val="30"/>
          <w:highlight w:val="none"/>
          <w:lang w:val="en-US" w:eastAsia="zh-CN"/>
        </w:rPr>
        <w:t>9</w:t>
      </w:r>
      <w:r>
        <w:rPr>
          <w:rFonts w:hint="eastAsia" w:ascii="仿宋_GB2312" w:hAnsi="仿宋_GB2312" w:eastAsia="仿宋_GB2312" w:cs="仿宋_GB2312"/>
          <w:color w:val="auto"/>
          <w:sz w:val="30"/>
          <w:szCs w:val="30"/>
          <w:highlight w:val="none"/>
        </w:rPr>
        <w:t>月</w:t>
      </w:r>
      <w:r>
        <w:rPr>
          <w:rFonts w:hint="eastAsia" w:ascii="仿宋_GB2312" w:hAnsi="仿宋_GB2312" w:eastAsia="仿宋_GB2312" w:cs="仿宋_GB2312"/>
          <w:color w:val="auto"/>
          <w:sz w:val="30"/>
          <w:szCs w:val="30"/>
          <w:highlight w:val="none"/>
          <w:lang w:val="en-US" w:eastAsia="zh-CN"/>
        </w:rPr>
        <w:t>9</w:t>
      </w:r>
      <w:r>
        <w:rPr>
          <w:rFonts w:hint="eastAsia" w:ascii="仿宋_GB2312" w:hAnsi="仿宋_GB2312" w:eastAsia="仿宋_GB2312" w:cs="仿宋_GB2312"/>
          <w:color w:val="auto"/>
          <w:sz w:val="30"/>
          <w:szCs w:val="30"/>
          <w:highlight w:val="none"/>
        </w:rPr>
        <w:t>日17:00 前，</w:t>
      </w:r>
      <w:r>
        <w:rPr>
          <w:rFonts w:hint="eastAsia" w:ascii="仿宋_GB2312" w:hAnsi="仿宋_GB2312" w:eastAsia="仿宋_GB2312" w:cs="仿宋_GB2312"/>
          <w:sz w:val="30"/>
          <w:szCs w:val="30"/>
          <w:highlight w:val="none"/>
        </w:rPr>
        <w:t>提交加盖公章的《响应文件》中的</w:t>
      </w:r>
      <w:r>
        <w:rPr>
          <w:rFonts w:hint="eastAsia" w:ascii="仿宋_GB2312" w:hAnsi="仿宋_GB2312" w:eastAsia="仿宋_GB2312" w:cs="仿宋_GB2312"/>
          <w:sz w:val="30"/>
          <w:szCs w:val="30"/>
          <w:highlight w:val="none"/>
          <w:lang w:bidi="ar"/>
        </w:rPr>
        <w:t>营业执照复印件、法定代表人身份证复印件、合作资格证明材料（均须加盖公章）、电子邮箱地址与电话、法定代表人授权委托书（如有）</w:t>
      </w:r>
      <w:r>
        <w:rPr>
          <w:rFonts w:hint="eastAsia" w:ascii="仿宋_GB2312" w:hAnsi="仿宋_GB2312" w:eastAsia="仿宋_GB2312" w:cs="仿宋_GB2312"/>
          <w:sz w:val="30"/>
          <w:szCs w:val="30"/>
          <w:highlight w:val="none"/>
        </w:rPr>
        <w:t>的电子版至邮箱TFGJDMC@163.COM，项目方将根据意向合作方提交的《响应文件》中的相关资料进行资格审查，并以电话</w:t>
      </w:r>
      <w:r>
        <w:rPr>
          <w:rFonts w:hint="eastAsia" w:ascii="仿宋_GB2312" w:hAnsi="仿宋_GB2312" w:eastAsia="仿宋_GB2312" w:cs="仿宋_GB2312"/>
          <w:sz w:val="30"/>
          <w:szCs w:val="30"/>
          <w:highlight w:val="none"/>
          <w:lang w:val="en-US" w:eastAsia="zh-CN"/>
        </w:rPr>
        <w:t>或</w:t>
      </w:r>
      <w:r>
        <w:rPr>
          <w:rFonts w:hint="eastAsia" w:ascii="仿宋_GB2312" w:hAnsi="仿宋_GB2312" w:eastAsia="仿宋_GB2312" w:cs="仿宋_GB2312"/>
          <w:sz w:val="30"/>
          <w:szCs w:val="30"/>
          <w:highlight w:val="none"/>
        </w:rPr>
        <w:t>邮件的形式通知符合合作资格的意向合作方在</w:t>
      </w:r>
      <w:r>
        <w:rPr>
          <w:rFonts w:hint="eastAsia" w:ascii="仿宋_GB2312" w:hAnsi="仿宋_GB2312" w:eastAsia="仿宋_GB2312" w:cs="仿宋_GB2312"/>
          <w:color w:val="auto"/>
          <w:sz w:val="30"/>
          <w:szCs w:val="30"/>
          <w:highlight w:val="none"/>
        </w:rPr>
        <w:t>202</w:t>
      </w:r>
      <w:r>
        <w:rPr>
          <w:rFonts w:hint="eastAsia" w:ascii="仿宋_GB2312" w:hAnsi="仿宋_GB2312" w:eastAsia="仿宋_GB2312" w:cs="仿宋_GB2312"/>
          <w:color w:val="auto"/>
          <w:sz w:val="30"/>
          <w:szCs w:val="30"/>
          <w:highlight w:val="none"/>
          <w:lang w:val="en-US" w:eastAsia="zh-CN"/>
        </w:rPr>
        <w:t>4</w:t>
      </w:r>
      <w:r>
        <w:rPr>
          <w:rFonts w:hint="eastAsia" w:ascii="仿宋_GB2312" w:hAnsi="仿宋_GB2312" w:eastAsia="仿宋_GB2312" w:cs="仿宋_GB2312"/>
          <w:color w:val="auto"/>
          <w:sz w:val="30"/>
          <w:szCs w:val="30"/>
          <w:highlight w:val="none"/>
        </w:rPr>
        <w:t>年</w:t>
      </w:r>
      <w:r>
        <w:rPr>
          <w:rFonts w:hint="eastAsia" w:ascii="仿宋_GB2312" w:hAnsi="仿宋_GB2312" w:eastAsia="仿宋_GB2312" w:cs="仿宋_GB2312"/>
          <w:color w:val="auto"/>
          <w:sz w:val="30"/>
          <w:szCs w:val="30"/>
          <w:highlight w:val="none"/>
          <w:lang w:val="en-US" w:eastAsia="zh-CN"/>
        </w:rPr>
        <w:t>9</w:t>
      </w:r>
      <w:r>
        <w:rPr>
          <w:rFonts w:hint="eastAsia" w:ascii="仿宋_GB2312" w:hAnsi="仿宋_GB2312" w:eastAsia="仿宋_GB2312" w:cs="仿宋_GB2312"/>
          <w:color w:val="auto"/>
          <w:sz w:val="30"/>
          <w:szCs w:val="30"/>
          <w:highlight w:val="none"/>
        </w:rPr>
        <w:t>月</w:t>
      </w:r>
      <w:r>
        <w:rPr>
          <w:rFonts w:hint="eastAsia" w:ascii="仿宋_GB2312" w:hAnsi="仿宋_GB2312" w:eastAsia="仿宋_GB2312" w:cs="仿宋_GB2312"/>
          <w:color w:val="auto"/>
          <w:sz w:val="30"/>
          <w:szCs w:val="30"/>
          <w:highlight w:val="none"/>
          <w:lang w:val="en-US" w:eastAsia="zh-CN"/>
        </w:rPr>
        <w:t>9</w:t>
      </w:r>
      <w:r>
        <w:rPr>
          <w:rFonts w:hint="eastAsia" w:ascii="仿宋_GB2312" w:hAnsi="仿宋_GB2312" w:eastAsia="仿宋_GB2312" w:cs="仿宋_GB2312"/>
          <w:color w:val="auto"/>
          <w:sz w:val="30"/>
          <w:szCs w:val="30"/>
          <w:highlight w:val="none"/>
        </w:rPr>
        <w:t>日17:00 前</w:t>
      </w:r>
      <w:r>
        <w:rPr>
          <w:rFonts w:hint="eastAsia" w:ascii="仿宋_GB2312" w:hAnsi="仿宋_GB2312" w:eastAsia="仿宋_GB2312" w:cs="仿宋_GB2312"/>
          <w:sz w:val="30"/>
          <w:szCs w:val="30"/>
          <w:highlight w:val="none"/>
        </w:rPr>
        <w:t>足额缴纳竞争合作保证金，逾期视为自动放弃合作资格，意向合作方需自行向项目方取得竞争合作保证金的收据。</w:t>
      </w:r>
    </w:p>
    <w:p>
      <w:pPr>
        <w:spacing w:line="576" w:lineRule="exact"/>
        <w:ind w:firstLine="600" w:firstLineChars="200"/>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竞争合作保证金收款账户信息:</w:t>
      </w:r>
    </w:p>
    <w:p>
      <w:pPr>
        <w:spacing w:line="576" w:lineRule="exact"/>
        <w:ind w:left="638" w:leftChars="304"/>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账户名称：四川旅投漫话世界旅游开发有限责任公司</w:t>
      </w:r>
    </w:p>
    <w:p>
      <w:pPr>
        <w:spacing w:line="576" w:lineRule="exact"/>
        <w:ind w:left="638" w:leftChars="304"/>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银行账号：431020100101535619</w:t>
      </w:r>
    </w:p>
    <w:p>
      <w:pPr>
        <w:spacing w:line="576" w:lineRule="exact"/>
        <w:ind w:left="638" w:leftChars="304"/>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开户银行：兴业银行股份有限公司成都分行</w:t>
      </w:r>
    </w:p>
    <w:p>
      <w:pPr>
        <w:spacing w:line="576" w:lineRule="exact"/>
        <w:ind w:firstLine="600" w:firstLineChars="200"/>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(三)通过合作资格审查且足额缴纳竞争合作保证金的意向合作方应于 202</w:t>
      </w:r>
      <w:r>
        <w:rPr>
          <w:rFonts w:hint="eastAsia" w:ascii="仿宋_GB2312" w:hAnsi="仿宋_GB2312" w:eastAsia="仿宋_GB2312" w:cs="仿宋_GB2312"/>
          <w:sz w:val="30"/>
          <w:szCs w:val="30"/>
          <w:highlight w:val="none"/>
          <w:lang w:val="en-US" w:eastAsia="zh-CN"/>
        </w:rPr>
        <w:t>4</w:t>
      </w:r>
      <w:r>
        <w:rPr>
          <w:rFonts w:hint="eastAsia" w:ascii="仿宋_GB2312" w:hAnsi="仿宋_GB2312" w:eastAsia="仿宋_GB2312" w:cs="仿宋_GB2312"/>
          <w:sz w:val="30"/>
          <w:szCs w:val="30"/>
          <w:highlight w:val="none"/>
        </w:rPr>
        <w:t>年</w:t>
      </w:r>
      <w:r>
        <w:rPr>
          <w:rFonts w:hint="eastAsia" w:ascii="仿宋_GB2312" w:hAnsi="仿宋_GB2312" w:eastAsia="仿宋_GB2312" w:cs="仿宋_GB2312"/>
          <w:sz w:val="30"/>
          <w:szCs w:val="30"/>
          <w:highlight w:val="none"/>
          <w:lang w:val="en-US" w:eastAsia="zh-CN"/>
        </w:rPr>
        <w:t>9</w:t>
      </w:r>
      <w:r>
        <w:rPr>
          <w:rFonts w:hint="eastAsia" w:ascii="仿宋_GB2312" w:hAnsi="仿宋_GB2312" w:eastAsia="仿宋_GB2312" w:cs="仿宋_GB2312"/>
          <w:sz w:val="30"/>
          <w:szCs w:val="30"/>
          <w:highlight w:val="none"/>
        </w:rPr>
        <w:t>月</w:t>
      </w:r>
      <w:r>
        <w:rPr>
          <w:rFonts w:hint="eastAsia" w:ascii="仿宋_GB2312" w:hAnsi="仿宋_GB2312" w:eastAsia="仿宋_GB2312" w:cs="仿宋_GB2312"/>
          <w:sz w:val="30"/>
          <w:szCs w:val="30"/>
          <w:highlight w:val="none"/>
          <w:lang w:val="en-US" w:eastAsia="zh-CN"/>
        </w:rPr>
        <w:t>9</w:t>
      </w:r>
      <w:r>
        <w:rPr>
          <w:rFonts w:hint="eastAsia" w:ascii="仿宋_GB2312" w:hAnsi="仿宋_GB2312" w:eastAsia="仿宋_GB2312" w:cs="仿宋_GB2312"/>
          <w:sz w:val="30"/>
          <w:szCs w:val="30"/>
          <w:highlight w:val="none"/>
        </w:rPr>
        <w:t>日上午 09:30 前至综合评议现场提供《响应文件》全套纸质资料(1 正本4 副本)参加综合评议。逾期送达或未送达指定地点的，视为自动放弃合作资格。若意向合作方现场提供的《响应文件》与报名时提交的电子版材料不相符，则取消该意向合作方合作资格。</w:t>
      </w:r>
    </w:p>
    <w:p>
      <w:pPr>
        <w:spacing w:line="576" w:lineRule="exact"/>
        <w:ind w:firstLine="600" w:firstLineChars="200"/>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综合评议地点:成都市成华区天府国际动漫城展示区</w:t>
      </w:r>
    </w:p>
    <w:p>
      <w:pPr>
        <w:spacing w:line="576" w:lineRule="exact"/>
        <w:ind w:firstLine="600" w:firstLineChars="200"/>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若因特殊原因综合评议时间可能延后，最终时间以</w:t>
      </w:r>
      <w:r>
        <w:rPr>
          <w:rFonts w:hint="eastAsia" w:ascii="仿宋_GB2312" w:hAnsi="仿宋_GB2312" w:eastAsia="仿宋_GB2312" w:cs="仿宋_GB2312"/>
          <w:sz w:val="30"/>
          <w:szCs w:val="30"/>
          <w:highlight w:val="none"/>
          <w:lang w:val="en-US" w:eastAsia="zh-CN"/>
        </w:rPr>
        <w:t>项目方</w:t>
      </w:r>
      <w:r>
        <w:rPr>
          <w:rFonts w:hint="eastAsia" w:ascii="仿宋_GB2312" w:hAnsi="仿宋_GB2312" w:eastAsia="仿宋_GB2312" w:cs="仿宋_GB2312"/>
          <w:sz w:val="30"/>
          <w:szCs w:val="30"/>
          <w:highlight w:val="none"/>
        </w:rPr>
        <w:t>另行通知为准。</w:t>
      </w:r>
    </w:p>
    <w:p>
      <w:pPr>
        <w:numPr>
          <w:ilvl w:val="0"/>
          <w:numId w:val="3"/>
        </w:numPr>
        <w:spacing w:line="576" w:lineRule="exact"/>
        <w:ind w:firstLine="600" w:firstLineChars="200"/>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评审组采取综合评议的方式对所有意向合作方提交的相关材料进行综合评议打分，</w:t>
      </w:r>
      <w:r>
        <w:rPr>
          <w:rFonts w:hint="eastAsia" w:ascii="仿宋_GB2312" w:hAnsi="仿宋_GB2312" w:eastAsia="仿宋_GB2312" w:cs="仿宋_GB2312"/>
          <w:sz w:val="30"/>
          <w:szCs w:val="30"/>
          <w:highlight w:val="none"/>
          <w:lang w:val="en-US" w:eastAsia="zh-CN"/>
        </w:rPr>
        <w:t>符合我方招商方案要求且评议分高于70分的意向合作方，按照分高者得的方式，</w:t>
      </w:r>
      <w:r>
        <w:rPr>
          <w:rFonts w:hint="eastAsia" w:ascii="仿宋_GB2312" w:hAnsi="仿宋_GB2312" w:eastAsia="仿宋_GB2312" w:cs="仿宋_GB2312"/>
          <w:sz w:val="30"/>
          <w:szCs w:val="30"/>
          <w:highlight w:val="none"/>
        </w:rPr>
        <w:t>经漫话公司决策后确认最终合作方</w:t>
      </w:r>
      <w:r>
        <w:rPr>
          <w:rFonts w:hint="eastAsia" w:ascii="仿宋_GB2312" w:hAnsi="仿宋_GB2312" w:eastAsia="仿宋_GB2312" w:cs="仿宋_GB2312"/>
          <w:sz w:val="30"/>
          <w:szCs w:val="30"/>
          <w:highlight w:val="none"/>
          <w:lang w:eastAsia="zh-CN"/>
        </w:rPr>
        <w:t>；</w:t>
      </w:r>
      <w:r>
        <w:rPr>
          <w:rFonts w:hint="eastAsia" w:ascii="仿宋_GB2312" w:hAnsi="仿宋_GB2312" w:eastAsia="仿宋_GB2312" w:cs="仿宋_GB2312"/>
          <w:sz w:val="30"/>
          <w:szCs w:val="30"/>
          <w:highlight w:val="none"/>
        </w:rPr>
        <w:t>若只有一家报名且满足招募要求的参与竞争合作，同时综合评议分高于70分，由评审组确认为意向合作方，经漫话公司决策后确认最终合作方。</w:t>
      </w:r>
    </w:p>
    <w:p>
      <w:pPr>
        <w:spacing w:line="576" w:lineRule="exact"/>
        <w:ind w:firstLine="600" w:firstLineChars="200"/>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(五) 招募结果将在四川旅投旅游创新开发有限责任公司官网、天府国际动漫城微信公众号同步公示，公示时间为</w:t>
      </w:r>
      <w:r>
        <w:rPr>
          <w:rFonts w:hint="eastAsia" w:ascii="仿宋_GB2312" w:hAnsi="仿宋_GB2312" w:eastAsia="仿宋_GB2312" w:cs="仿宋_GB2312"/>
          <w:sz w:val="30"/>
          <w:szCs w:val="30"/>
          <w:highlight w:val="none"/>
          <w:lang w:val="en-US" w:eastAsia="zh-CN"/>
        </w:rPr>
        <w:t>3</w:t>
      </w:r>
      <w:r>
        <w:rPr>
          <w:rFonts w:hint="eastAsia" w:ascii="仿宋_GB2312" w:hAnsi="仿宋_GB2312" w:eastAsia="仿宋_GB2312" w:cs="仿宋_GB2312"/>
          <w:sz w:val="30"/>
          <w:szCs w:val="30"/>
          <w:highlight w:val="none"/>
        </w:rPr>
        <w:t>个工作日。</w:t>
      </w:r>
    </w:p>
    <w:p>
      <w:pPr>
        <w:spacing w:line="576" w:lineRule="exact"/>
        <w:ind w:firstLine="600" w:firstLineChars="200"/>
        <w:rPr>
          <w:rFonts w:hint="eastAsia" w:ascii="仿宋_GB2312" w:hAnsi="仿宋_GB2312" w:eastAsia="仿宋_GB2312" w:cs="仿宋_GB2312"/>
          <w:b w:val="0"/>
          <w:bCs w:val="0"/>
          <w:sz w:val="30"/>
          <w:szCs w:val="30"/>
          <w:highlight w:val="none"/>
        </w:rPr>
      </w:pPr>
      <w:r>
        <w:rPr>
          <w:rFonts w:hint="eastAsia" w:ascii="仿宋_GB2312" w:hAnsi="仿宋_GB2312" w:eastAsia="仿宋_GB2312" w:cs="仿宋_GB2312"/>
          <w:sz w:val="30"/>
          <w:szCs w:val="30"/>
          <w:highlight w:val="none"/>
        </w:rPr>
        <w:t>(六)意向合作方成功竞得后，由四川旅投漫话世界旅游开发有限责任公司与竞得方签订合同。</w:t>
      </w:r>
    </w:p>
    <w:p>
      <w:pPr>
        <w:spacing w:line="576" w:lineRule="exact"/>
        <w:ind w:firstLine="600" w:firstLineChars="200"/>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(七)未合作成功的意向合作方缴纳的竞争合作保证金在结果公示后 5个工作日内原路径退还(不计利息); 合作成功的意向合作方缴纳的竞争合作保证金在合同签订后自动转为履约保证金。若合作成功的意向合作方拒绝与项目方签订</w:t>
      </w:r>
      <w:r>
        <w:rPr>
          <w:rFonts w:hint="eastAsia" w:ascii="仿宋_GB2312" w:hAnsi="仿宋_GB2312" w:eastAsia="仿宋_GB2312" w:cs="仿宋_GB2312"/>
          <w:sz w:val="30"/>
          <w:szCs w:val="30"/>
          <w:highlight w:val="none"/>
          <w:lang w:val="en-US" w:eastAsia="zh-CN"/>
        </w:rPr>
        <w:t>活动联办</w:t>
      </w:r>
      <w:r>
        <w:rPr>
          <w:rFonts w:hint="eastAsia" w:ascii="仿宋_GB2312" w:hAnsi="仿宋_GB2312" w:eastAsia="仿宋_GB2312" w:cs="仿宋_GB2312"/>
          <w:sz w:val="30"/>
          <w:szCs w:val="30"/>
          <w:highlight w:val="none"/>
        </w:rPr>
        <w:t>合同，则缴纳的合作保证金不予退还。</w:t>
      </w:r>
    </w:p>
    <w:p>
      <w:pPr>
        <w:spacing w:line="576" w:lineRule="exact"/>
        <w:ind w:firstLine="600" w:firstLineChars="200"/>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三、对意向</w:t>
      </w:r>
      <w:r>
        <w:rPr>
          <w:rFonts w:hint="eastAsia" w:ascii="仿宋_GB2312" w:hAnsi="仿宋_GB2312" w:eastAsia="仿宋_GB2312" w:cs="仿宋_GB2312"/>
          <w:sz w:val="30"/>
          <w:szCs w:val="30"/>
          <w:highlight w:val="none"/>
          <w:lang w:val="en-US" w:eastAsia="zh-CN"/>
        </w:rPr>
        <w:t>联办合作</w:t>
      </w:r>
      <w:r>
        <w:rPr>
          <w:rFonts w:hint="eastAsia" w:ascii="仿宋_GB2312" w:hAnsi="仿宋_GB2312" w:eastAsia="仿宋_GB2312" w:cs="仿宋_GB2312"/>
          <w:sz w:val="30"/>
          <w:szCs w:val="30"/>
          <w:highlight w:val="none"/>
        </w:rPr>
        <w:t>方的基本要求</w:t>
      </w:r>
    </w:p>
    <w:p>
      <w:pPr>
        <w:spacing w:line="576" w:lineRule="exact"/>
        <w:ind w:firstLine="600" w:firstLineChars="200"/>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符合下列条件，均可参加</w:t>
      </w:r>
      <w:r>
        <w:rPr>
          <w:rFonts w:hint="eastAsia" w:ascii="仿宋_GB2312" w:hAnsi="仿宋_GB2312" w:eastAsia="仿宋_GB2312" w:cs="仿宋_GB2312"/>
          <w:sz w:val="30"/>
          <w:szCs w:val="30"/>
          <w:highlight w:val="none"/>
          <w:lang w:val="en-US" w:eastAsia="zh-CN"/>
        </w:rPr>
        <w:t>活动联办</w:t>
      </w:r>
      <w:r>
        <w:rPr>
          <w:rFonts w:hint="eastAsia" w:ascii="仿宋_GB2312" w:hAnsi="仿宋_GB2312" w:eastAsia="仿宋_GB2312" w:cs="仿宋_GB2312"/>
          <w:sz w:val="30"/>
          <w:szCs w:val="30"/>
          <w:highlight w:val="none"/>
        </w:rPr>
        <w:t>投标。</w:t>
      </w:r>
    </w:p>
    <w:p>
      <w:pPr>
        <w:spacing w:line="576" w:lineRule="exact"/>
        <w:ind w:firstLine="600" w:firstLineChars="200"/>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lang w:val="en-US" w:eastAsia="zh-CN"/>
        </w:rPr>
        <w:t>竞标人应为在中华人民共和国境内依法设立的独立法人。</w:t>
      </w:r>
    </w:p>
    <w:p>
      <w:pPr>
        <w:pStyle w:val="2"/>
        <w:rPr>
          <w:rFonts w:hint="eastAsia" w:ascii="仿宋_GB2312" w:hAnsi="仿宋_GB2312" w:eastAsia="仿宋_GB2312" w:cs="仿宋_GB2312"/>
          <w:sz w:val="30"/>
          <w:szCs w:val="30"/>
        </w:rPr>
      </w:pPr>
    </w:p>
    <w:p>
      <w:pPr>
        <w:spacing w:line="576" w:lineRule="exact"/>
        <w:ind w:firstLine="600" w:firstLineChars="200"/>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rPr>
        <w:t>附件1：总平图</w:t>
      </w:r>
      <w:r>
        <w:rPr>
          <w:rFonts w:hint="eastAsia" w:ascii="仿宋_GB2312" w:hAnsi="仿宋_GB2312" w:eastAsia="仿宋_GB2312" w:cs="仿宋_GB2312"/>
          <w:sz w:val="30"/>
          <w:szCs w:val="30"/>
          <w:highlight w:val="none"/>
          <w:lang w:val="en-US" w:eastAsia="zh-CN"/>
        </w:rPr>
        <w:t>及店铺位置</w:t>
      </w:r>
    </w:p>
    <w:p>
      <w:pPr>
        <w:spacing w:line="576" w:lineRule="exact"/>
        <w:ind w:firstLine="600" w:firstLineChars="200"/>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附件2：地理位置</w:t>
      </w:r>
    </w:p>
    <w:p>
      <w:pPr>
        <w:spacing w:line="576" w:lineRule="exact"/>
        <w:ind w:firstLine="600" w:firstLineChars="200"/>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附件 3:《响应文件》格式</w:t>
      </w:r>
    </w:p>
    <w:p>
      <w:pPr>
        <w:spacing w:line="576"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highlight w:val="none"/>
          <w:lang w:val="en-US" w:eastAsia="zh-CN"/>
        </w:rPr>
        <w:t>附件4：</w:t>
      </w:r>
      <w:r>
        <w:rPr>
          <w:rFonts w:hint="eastAsia" w:ascii="仿宋_GB2312" w:hAnsi="仿宋_GB2312" w:eastAsia="仿宋_GB2312" w:cs="仿宋_GB2312"/>
          <w:sz w:val="30"/>
          <w:szCs w:val="30"/>
          <w:lang w:val="en-US" w:eastAsia="zh-CN"/>
        </w:rPr>
        <w:t>天府国际动漫城</w:t>
      </w:r>
      <w:r>
        <w:rPr>
          <w:rFonts w:hint="eastAsia" w:ascii="仿宋_GB2312" w:hAnsi="仿宋_GB2312" w:eastAsia="仿宋_GB2312" w:cs="仿宋_GB2312"/>
          <w:kern w:val="2"/>
          <w:sz w:val="30"/>
          <w:szCs w:val="30"/>
          <w:highlight w:val="none"/>
          <w:lang w:val="en-US" w:eastAsia="zh-CN" w:bidi="ar-SA"/>
        </w:rPr>
        <w:t>国风主题XR沉浸式体验活动</w:t>
      </w:r>
      <w:r>
        <w:rPr>
          <w:rFonts w:hint="eastAsia" w:ascii="仿宋_GB2312" w:hAnsi="仿宋_GB2312" w:eastAsia="仿宋_GB2312" w:cs="仿宋_GB2312"/>
          <w:sz w:val="30"/>
          <w:szCs w:val="30"/>
          <w:lang w:val="en-US" w:eastAsia="zh-CN"/>
        </w:rPr>
        <w:t>联办合作方公开招募评分细则</w:t>
      </w:r>
    </w:p>
    <w:p>
      <w:pPr>
        <w:spacing w:line="576" w:lineRule="exact"/>
        <w:jc w:val="right"/>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lang w:val="en-US" w:eastAsia="zh-CN"/>
        </w:rPr>
        <w:t>四川旅投漫话世界旅游开发有限责任公司</w:t>
      </w:r>
    </w:p>
    <w:p>
      <w:pPr>
        <w:pStyle w:val="2"/>
        <w:wordWrap w:val="0"/>
        <w:jc w:val="right"/>
        <w:rPr>
          <w:rFonts w:hint="default"/>
          <w:lang w:val="en-US" w:eastAsia="zh-CN"/>
        </w:rPr>
      </w:pPr>
      <w:r>
        <w:rPr>
          <w:rFonts w:hint="eastAsia" w:ascii="仿宋_GB2312" w:hAnsi="仿宋_GB2312" w:eastAsia="仿宋_GB2312" w:cs="仿宋_GB2312"/>
          <w:sz w:val="30"/>
          <w:szCs w:val="30"/>
          <w:highlight w:val="none"/>
          <w:lang w:val="en-US" w:eastAsia="zh-CN"/>
        </w:rPr>
        <w:t xml:space="preserve">2024年9月2日  </w:t>
      </w:r>
    </w:p>
    <w:p>
      <w:pPr>
        <w:spacing w:line="576" w:lineRule="exact"/>
        <w:rPr>
          <w:rFonts w:hint="default" w:ascii="Times New Roman" w:hAnsi="Times New Roman" w:eastAsia="方正仿宋_GB2312" w:cs="Times New Roman"/>
          <w:sz w:val="28"/>
          <w:szCs w:val="28"/>
          <w:highlight w:val="none"/>
        </w:rPr>
      </w:pPr>
    </w:p>
    <w:p>
      <w:pPr>
        <w:spacing w:line="576" w:lineRule="exact"/>
        <w:rPr>
          <w:rFonts w:hint="default" w:ascii="Times New Roman" w:hAnsi="Times New Roman" w:eastAsia="方正仿宋_GB2312" w:cs="Times New Roman"/>
          <w:sz w:val="28"/>
          <w:szCs w:val="28"/>
          <w:highlight w:val="none"/>
        </w:rPr>
      </w:pPr>
    </w:p>
    <w:p>
      <w:pPr>
        <w:spacing w:line="576" w:lineRule="exact"/>
        <w:rPr>
          <w:rFonts w:hint="default" w:ascii="Times New Roman" w:hAnsi="Times New Roman" w:eastAsia="方正仿宋_GB2312" w:cs="Times New Roman"/>
          <w:sz w:val="28"/>
          <w:szCs w:val="28"/>
          <w:highlight w:val="none"/>
        </w:rPr>
      </w:pPr>
    </w:p>
    <w:p>
      <w:pPr>
        <w:spacing w:line="576" w:lineRule="exact"/>
        <w:rPr>
          <w:rFonts w:hint="default" w:ascii="Times New Roman" w:hAnsi="Times New Roman" w:eastAsia="方正仿宋_GB2312" w:cs="Times New Roman"/>
          <w:sz w:val="28"/>
          <w:szCs w:val="28"/>
          <w:highlight w:val="none"/>
        </w:rPr>
      </w:pPr>
    </w:p>
    <w:p>
      <w:pPr>
        <w:spacing w:line="576" w:lineRule="exact"/>
        <w:rPr>
          <w:rFonts w:hint="default" w:ascii="Times New Roman" w:hAnsi="Times New Roman" w:eastAsia="方正仿宋_GB2312" w:cs="Times New Roman"/>
          <w:sz w:val="28"/>
          <w:szCs w:val="28"/>
          <w:highlight w:val="none"/>
        </w:rPr>
      </w:pPr>
    </w:p>
    <w:p>
      <w:pPr>
        <w:spacing w:line="576" w:lineRule="exact"/>
        <w:rPr>
          <w:rFonts w:hint="default" w:ascii="Times New Roman" w:hAnsi="Times New Roman" w:eastAsia="方正仿宋_GB2312" w:cs="Times New Roman"/>
          <w:sz w:val="28"/>
          <w:szCs w:val="28"/>
          <w:highlight w:val="none"/>
        </w:rPr>
      </w:pPr>
    </w:p>
    <w:p>
      <w:pPr>
        <w:spacing w:line="576" w:lineRule="exact"/>
        <w:rPr>
          <w:rFonts w:hint="default" w:ascii="Times New Roman" w:hAnsi="Times New Roman" w:eastAsia="方正仿宋_GB2312" w:cs="Times New Roman"/>
          <w:sz w:val="28"/>
          <w:szCs w:val="28"/>
          <w:highlight w:val="none"/>
        </w:rPr>
      </w:pPr>
    </w:p>
    <w:p>
      <w:pPr>
        <w:spacing w:line="576" w:lineRule="exact"/>
        <w:rPr>
          <w:rFonts w:hint="default" w:ascii="Times New Roman" w:hAnsi="Times New Roman" w:eastAsia="方正仿宋_GB2312" w:cs="Times New Roman"/>
          <w:sz w:val="28"/>
          <w:szCs w:val="28"/>
          <w:highlight w:val="none"/>
        </w:rPr>
      </w:pPr>
    </w:p>
    <w:p>
      <w:pPr>
        <w:spacing w:line="576" w:lineRule="exact"/>
        <w:rPr>
          <w:rFonts w:hint="default" w:ascii="Times New Roman" w:hAnsi="Times New Roman" w:eastAsia="方正仿宋_GB2312" w:cs="Times New Roman"/>
          <w:sz w:val="28"/>
          <w:szCs w:val="28"/>
          <w:highlight w:val="none"/>
        </w:rPr>
      </w:pPr>
    </w:p>
    <w:p>
      <w:pPr>
        <w:spacing w:line="576" w:lineRule="exact"/>
        <w:rPr>
          <w:rFonts w:hint="default" w:ascii="Times New Roman" w:hAnsi="Times New Roman" w:eastAsia="方正仿宋_GB2312" w:cs="Times New Roman"/>
          <w:sz w:val="28"/>
          <w:szCs w:val="28"/>
          <w:highlight w:val="none"/>
        </w:rPr>
      </w:pPr>
    </w:p>
    <w:p>
      <w:pPr>
        <w:spacing w:line="576" w:lineRule="exact"/>
        <w:rPr>
          <w:rFonts w:hint="default" w:ascii="Times New Roman" w:hAnsi="Times New Roman" w:eastAsia="方正仿宋_GB2312" w:cs="Times New Roman"/>
          <w:sz w:val="28"/>
          <w:szCs w:val="28"/>
          <w:highlight w:val="none"/>
        </w:rPr>
      </w:pPr>
    </w:p>
    <w:p>
      <w:pPr>
        <w:spacing w:line="576" w:lineRule="exact"/>
        <w:rPr>
          <w:rFonts w:hint="default" w:ascii="Times New Roman" w:hAnsi="Times New Roman" w:eastAsia="方正仿宋_GB2312" w:cs="Times New Roman"/>
          <w:sz w:val="28"/>
          <w:szCs w:val="28"/>
          <w:highlight w:val="none"/>
        </w:rPr>
      </w:pPr>
    </w:p>
    <w:p>
      <w:pPr>
        <w:spacing w:line="576" w:lineRule="exact"/>
        <w:rPr>
          <w:rFonts w:hint="default" w:ascii="Times New Roman" w:hAnsi="Times New Roman" w:eastAsia="方正仿宋_GB2312" w:cs="Times New Roman"/>
          <w:sz w:val="28"/>
          <w:szCs w:val="28"/>
          <w:highlight w:val="none"/>
        </w:rPr>
      </w:pPr>
    </w:p>
    <w:p>
      <w:pPr>
        <w:spacing w:line="576" w:lineRule="exact"/>
        <w:rPr>
          <w:rFonts w:hint="default" w:ascii="Times New Roman" w:hAnsi="Times New Roman" w:eastAsia="方正仿宋_GB2312" w:cs="Times New Roman"/>
          <w:sz w:val="28"/>
          <w:szCs w:val="28"/>
          <w:highlight w:val="none"/>
        </w:rPr>
      </w:pPr>
    </w:p>
    <w:p>
      <w:pPr>
        <w:spacing w:line="576" w:lineRule="exact"/>
        <w:rPr>
          <w:rFonts w:hint="default" w:ascii="Times New Roman" w:hAnsi="Times New Roman" w:eastAsia="方正仿宋_GB2312" w:cs="Times New Roman"/>
          <w:sz w:val="28"/>
          <w:szCs w:val="28"/>
          <w:highlight w:val="none"/>
        </w:rPr>
      </w:pPr>
    </w:p>
    <w:p>
      <w:pPr>
        <w:spacing w:line="576" w:lineRule="exact"/>
        <w:rPr>
          <w:rFonts w:hint="default" w:ascii="Times New Roman" w:hAnsi="Times New Roman" w:eastAsia="方正仿宋_GB2312" w:cs="Times New Roman"/>
          <w:sz w:val="28"/>
          <w:szCs w:val="28"/>
          <w:highlight w:val="none"/>
        </w:rPr>
      </w:pPr>
    </w:p>
    <w:p>
      <w:pPr>
        <w:spacing w:line="576" w:lineRule="exact"/>
        <w:rPr>
          <w:rFonts w:hint="default" w:ascii="Times New Roman" w:hAnsi="Times New Roman" w:eastAsia="方正仿宋_GB2312" w:cs="Times New Roman"/>
          <w:sz w:val="28"/>
          <w:szCs w:val="28"/>
          <w:highlight w:val="none"/>
        </w:rPr>
      </w:pPr>
    </w:p>
    <w:p>
      <w:pPr>
        <w:spacing w:line="576" w:lineRule="exact"/>
        <w:rPr>
          <w:rFonts w:hint="default" w:ascii="Times New Roman" w:hAnsi="Times New Roman" w:eastAsia="方正仿宋_GB2312" w:cs="Times New Roman"/>
          <w:sz w:val="28"/>
          <w:szCs w:val="28"/>
          <w:highlight w:val="none"/>
        </w:rPr>
      </w:pPr>
    </w:p>
    <w:p>
      <w:pPr>
        <w:spacing w:line="576" w:lineRule="exact"/>
        <w:rPr>
          <w:rFonts w:hint="default" w:ascii="Times New Roman" w:hAnsi="Times New Roman" w:eastAsia="方正仿宋_GB2312" w:cs="Times New Roman"/>
          <w:sz w:val="28"/>
          <w:szCs w:val="28"/>
          <w:highlight w:val="none"/>
        </w:rPr>
      </w:pPr>
    </w:p>
    <w:p>
      <w:pPr>
        <w:spacing w:line="576" w:lineRule="exact"/>
        <w:rPr>
          <w:rFonts w:hint="default" w:ascii="Times New Roman" w:hAnsi="Times New Roman" w:eastAsia="方正仿宋_GB2312" w:cs="Times New Roman"/>
          <w:sz w:val="28"/>
          <w:szCs w:val="28"/>
          <w:highlight w:val="none"/>
        </w:rPr>
      </w:pPr>
    </w:p>
    <w:p>
      <w:pPr>
        <w:spacing w:line="576" w:lineRule="exact"/>
        <w:rPr>
          <w:rFonts w:hint="default" w:ascii="Times New Roman" w:hAnsi="Times New Roman" w:eastAsia="方正仿宋_GB2312" w:cs="Times New Roman"/>
          <w:sz w:val="28"/>
          <w:szCs w:val="28"/>
          <w:highlight w:val="none"/>
        </w:rPr>
      </w:pPr>
    </w:p>
    <w:p>
      <w:pPr>
        <w:spacing w:line="576" w:lineRule="exact"/>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附件1：总平图</w:t>
      </w:r>
    </w:p>
    <w:p>
      <w:pPr>
        <w:pStyle w:val="2"/>
        <w:rPr>
          <w:rFonts w:hint="default" w:ascii="Times New Roman" w:hAnsi="Times New Roman" w:cs="Times New Roman" w:eastAsiaTheme="minorEastAsia"/>
          <w:highlight w:val="none"/>
          <w:lang w:eastAsia="zh-CN"/>
        </w:rPr>
      </w:pPr>
      <w:r>
        <w:rPr>
          <w:rFonts w:hint="default" w:ascii="Times New Roman" w:hAnsi="Times New Roman" w:cs="Times New Roman" w:eastAsiaTheme="minorEastAsia"/>
          <w:highlight w:val="none"/>
          <w:lang w:eastAsia="zh-CN"/>
        </w:rPr>
        <w:drawing>
          <wp:inline distT="0" distB="0" distL="114300" distR="114300">
            <wp:extent cx="3399155" cy="1889760"/>
            <wp:effectExtent l="0" t="0" r="10795" b="15240"/>
            <wp:docPr id="1" name="图片 1" descr="鸟瞰图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鸟瞰图2"/>
                    <pic:cNvPicPr>
                      <a:picLocks noChangeAspect="1"/>
                    </pic:cNvPicPr>
                  </pic:nvPicPr>
                  <pic:blipFill>
                    <a:blip r:embed="rId6"/>
                    <a:stretch>
                      <a:fillRect/>
                    </a:stretch>
                  </pic:blipFill>
                  <pic:spPr>
                    <a:xfrm>
                      <a:off x="0" y="0"/>
                      <a:ext cx="3399155" cy="1889760"/>
                    </a:xfrm>
                    <a:prstGeom prst="rect">
                      <a:avLst/>
                    </a:prstGeom>
                  </pic:spPr>
                </pic:pic>
              </a:graphicData>
            </a:graphic>
          </wp:inline>
        </w:drawing>
      </w:r>
    </w:p>
    <w:p>
      <w:pPr>
        <w:spacing w:line="576" w:lineRule="exact"/>
        <w:rPr>
          <w:rFonts w:hint="default" w:ascii="Times New Roman" w:hAnsi="Times New Roman" w:eastAsia="方正仿宋_GB2312" w:cs="Times New Roman"/>
          <w:sz w:val="28"/>
          <w:szCs w:val="28"/>
          <w:highlight w:val="none"/>
          <w:lang w:val="en-US" w:eastAsia="zh-CN"/>
        </w:rPr>
      </w:pPr>
      <w:r>
        <w:rPr>
          <w:rFonts w:hint="eastAsia" w:ascii="Times New Roman" w:hAnsi="Times New Roman" w:eastAsia="方正仿宋_GB2312" w:cs="Times New Roman"/>
          <w:sz w:val="28"/>
          <w:szCs w:val="28"/>
          <w:highlight w:val="none"/>
          <w:lang w:val="en-US" w:eastAsia="zh-CN"/>
        </w:rPr>
        <w:t>活动位置</w:t>
      </w:r>
    </w:p>
    <w:p>
      <w:pPr>
        <w:rPr>
          <w:rFonts w:hint="eastAsia" w:ascii="Times New Roman" w:hAnsi="Times New Roman" w:cs="Times New Roman" w:eastAsiaTheme="minorEastAsia"/>
          <w:highlight w:val="none"/>
          <w:lang w:eastAsia="zh-CN"/>
        </w:rPr>
      </w:pPr>
      <w:r>
        <w:rPr>
          <w:sz w:val="21"/>
        </w:rPr>
        <mc:AlternateContent>
          <mc:Choice Requires="wps">
            <w:drawing>
              <wp:anchor distT="0" distB="0" distL="114300" distR="114300" simplePos="0" relativeHeight="251659264" behindDoc="0" locked="0" layoutInCell="1" allowOverlap="1">
                <wp:simplePos x="0" y="0"/>
                <wp:positionH relativeFrom="column">
                  <wp:posOffset>1155700</wp:posOffset>
                </wp:positionH>
                <wp:positionV relativeFrom="paragraph">
                  <wp:posOffset>2054225</wp:posOffset>
                </wp:positionV>
                <wp:extent cx="427990" cy="488950"/>
                <wp:effectExtent l="6350" t="6350" r="12700" b="22860"/>
                <wp:wrapNone/>
                <wp:docPr id="7" name="矩形 7"/>
                <wp:cNvGraphicFramePr/>
                <a:graphic xmlns:a="http://schemas.openxmlformats.org/drawingml/2006/main">
                  <a:graphicData uri="http://schemas.microsoft.com/office/word/2010/wordprocessingShape">
                    <wps:wsp>
                      <wps:cNvSpPr/>
                      <wps:spPr>
                        <a:xfrm rot="16200000">
                          <a:off x="1986280" y="7846060"/>
                          <a:ext cx="427990" cy="488950"/>
                        </a:xfrm>
                        <a:prstGeom prst="rect">
                          <a:avLst/>
                        </a:prstGeom>
                        <a:solidFill>
                          <a:srgbClr val="FFFF00">
                            <a:alpha val="51000"/>
                          </a:srgbClr>
                        </a:solidFill>
                      </wps:spPr>
                      <wps:style>
                        <a:lnRef idx="2">
                          <a:schemeClr val="accent1">
                            <a:shade val="50000"/>
                          </a:schemeClr>
                        </a:lnRef>
                        <a:fillRef idx="1">
                          <a:schemeClr val="accent1"/>
                        </a:fillRef>
                        <a:effectRef idx="0">
                          <a:schemeClr val="accent1"/>
                        </a:effectRef>
                        <a:fontRef idx="minor">
                          <a:schemeClr val="lt1"/>
                        </a:fontRef>
                      </wps:style>
                      <wps:txbx>
                        <w:txbxContent>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91pt;margin-top:161.75pt;height:38.5pt;width:33.7pt;rotation:-5898240f;z-index:251659264;v-text-anchor:middle;mso-width-relative:page;mso-height-relative:page;" fillcolor="#FFFF00" filled="t" stroked="t" coordsize="21600,21600" o:gfxdata="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">
                <v:fill on="t" opacity="33423f" focussize="0,0"/>
                <v:stroke weight="1pt" color="#41719C [3204]" miterlimit="8" joinstyle="miter"/>
                <v:imagedata o:title=""/>
                <o:lock v:ext="edit" aspectratio="f"/>
                <v:textbox>
                  <w:txbxContent>
                    <w:p/>
                  </w:txbxContent>
                </v:textbox>
              </v:rect>
            </w:pict>
          </mc:Fallback>
        </mc:AlternateContent>
      </w:r>
      <w:r>
        <w:drawing>
          <wp:inline distT="0" distB="0" distL="114300" distR="114300">
            <wp:extent cx="5272405" cy="3003550"/>
            <wp:effectExtent l="0" t="0" r="10795" b="1905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7"/>
                    <a:stretch>
                      <a:fillRect/>
                    </a:stretch>
                  </pic:blipFill>
                  <pic:spPr>
                    <a:xfrm>
                      <a:off x="0" y="0"/>
                      <a:ext cx="5272405" cy="3003550"/>
                    </a:xfrm>
                    <a:prstGeom prst="rect">
                      <a:avLst/>
                    </a:prstGeom>
                    <a:noFill/>
                    <a:ln>
                      <a:noFill/>
                    </a:ln>
                  </pic:spPr>
                </pic:pic>
              </a:graphicData>
            </a:graphic>
          </wp:inline>
        </w:drawing>
      </w:r>
    </w:p>
    <w:p>
      <w:pPr>
        <w:spacing w:line="576" w:lineRule="exact"/>
        <w:rPr>
          <w:rFonts w:hint="default" w:ascii="Times New Roman" w:hAnsi="Times New Roman" w:eastAsia="方正仿宋_GB2312" w:cs="Times New Roman"/>
          <w:sz w:val="28"/>
          <w:szCs w:val="28"/>
          <w:highlight w:val="none"/>
        </w:rPr>
      </w:pPr>
    </w:p>
    <w:p>
      <w:pPr>
        <w:spacing w:line="576" w:lineRule="exact"/>
        <w:rPr>
          <w:rFonts w:hint="default" w:ascii="Times New Roman" w:hAnsi="Times New Roman" w:eastAsia="方正仿宋_GB2312" w:cs="Times New Roman"/>
          <w:sz w:val="28"/>
          <w:szCs w:val="28"/>
          <w:highlight w:val="none"/>
        </w:rPr>
      </w:pPr>
    </w:p>
    <w:p>
      <w:pPr>
        <w:spacing w:line="576" w:lineRule="exact"/>
        <w:rPr>
          <w:rFonts w:hint="default" w:ascii="Times New Roman" w:hAnsi="Times New Roman" w:eastAsia="方正仿宋_GB2312" w:cs="Times New Roman"/>
          <w:sz w:val="28"/>
          <w:szCs w:val="28"/>
          <w:highlight w:val="none"/>
        </w:rPr>
      </w:pPr>
    </w:p>
    <w:p>
      <w:pPr>
        <w:spacing w:line="576" w:lineRule="exact"/>
        <w:rPr>
          <w:rFonts w:hint="default" w:ascii="Times New Roman" w:hAnsi="Times New Roman" w:eastAsia="方正仿宋_GB2312" w:cs="Times New Roman"/>
          <w:sz w:val="28"/>
          <w:szCs w:val="28"/>
          <w:highlight w:val="none"/>
        </w:rPr>
      </w:pPr>
    </w:p>
    <w:p>
      <w:pPr>
        <w:spacing w:line="576" w:lineRule="exact"/>
        <w:rPr>
          <w:rFonts w:hint="default" w:ascii="Times New Roman" w:hAnsi="Times New Roman" w:eastAsia="方正仿宋_GB2312" w:cs="Times New Roman"/>
          <w:sz w:val="28"/>
          <w:szCs w:val="28"/>
          <w:highlight w:val="none"/>
        </w:rPr>
      </w:pPr>
    </w:p>
    <w:p>
      <w:pPr>
        <w:spacing w:line="576" w:lineRule="exact"/>
        <w:rPr>
          <w:rFonts w:hint="default" w:ascii="Times New Roman" w:hAnsi="Times New Roman" w:eastAsia="方正仿宋_GB2312" w:cs="Times New Roman"/>
          <w:sz w:val="28"/>
          <w:szCs w:val="28"/>
          <w:highlight w:val="none"/>
        </w:rPr>
      </w:pPr>
    </w:p>
    <w:p>
      <w:pPr>
        <w:spacing w:line="576" w:lineRule="exact"/>
        <w:rPr>
          <w:rFonts w:hint="default" w:ascii="Times New Roman" w:hAnsi="Times New Roman" w:eastAsia="方正仿宋_GB2312" w:cs="Times New Roman"/>
          <w:sz w:val="28"/>
          <w:szCs w:val="28"/>
          <w:highlight w:val="none"/>
        </w:rPr>
      </w:pPr>
    </w:p>
    <w:p>
      <w:pPr>
        <w:spacing w:line="576" w:lineRule="exact"/>
        <w:rPr>
          <w:rFonts w:hint="default" w:ascii="Times New Roman" w:hAnsi="Times New Roman" w:eastAsia="方正仿宋_GB2312" w:cs="Times New Roman"/>
          <w:sz w:val="28"/>
          <w:szCs w:val="28"/>
          <w:highlight w:val="none"/>
        </w:rPr>
      </w:pPr>
    </w:p>
    <w:p>
      <w:pPr>
        <w:spacing w:line="576" w:lineRule="exact"/>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附件2：地理位置</w:t>
      </w:r>
    </w:p>
    <w:p>
      <w:pPr>
        <w:pStyle w:val="2"/>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drawing>
          <wp:inline distT="0" distB="0" distL="114300" distR="114300">
            <wp:extent cx="2214880" cy="1670050"/>
            <wp:effectExtent l="0" t="0" r="13970" b="635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8"/>
                    <a:stretch>
                      <a:fillRect/>
                    </a:stretch>
                  </pic:blipFill>
                  <pic:spPr>
                    <a:xfrm>
                      <a:off x="0" y="0"/>
                      <a:ext cx="2214880" cy="1670050"/>
                    </a:xfrm>
                    <a:prstGeom prst="rect">
                      <a:avLst/>
                    </a:prstGeom>
                    <a:noFill/>
                    <a:ln>
                      <a:noFill/>
                    </a:ln>
                  </pic:spPr>
                </pic:pic>
              </a:graphicData>
            </a:graphic>
          </wp:inline>
        </w:drawing>
      </w:r>
    </w:p>
    <w:p>
      <w:pPr>
        <w:spacing w:line="576" w:lineRule="exact"/>
        <w:rPr>
          <w:rFonts w:hint="default" w:ascii="Times New Roman" w:hAnsi="Times New Roman" w:eastAsia="方正仿宋_GB2312" w:cs="Times New Roman"/>
          <w:sz w:val="28"/>
          <w:szCs w:val="28"/>
          <w:highlight w:val="none"/>
        </w:rPr>
      </w:pPr>
    </w:p>
    <w:p>
      <w:pPr>
        <w:spacing w:line="576" w:lineRule="exact"/>
        <w:rPr>
          <w:rFonts w:hint="default" w:ascii="Times New Roman" w:hAnsi="Times New Roman" w:eastAsia="方正仿宋_GB2312" w:cs="Times New Roman"/>
          <w:sz w:val="28"/>
          <w:szCs w:val="28"/>
          <w:highlight w:val="none"/>
        </w:rPr>
      </w:pPr>
    </w:p>
    <w:p>
      <w:pPr>
        <w:spacing w:line="576" w:lineRule="exact"/>
        <w:rPr>
          <w:rFonts w:hint="default" w:ascii="Times New Roman" w:hAnsi="Times New Roman" w:eastAsia="方正仿宋_GB2312" w:cs="Times New Roman"/>
          <w:sz w:val="28"/>
          <w:szCs w:val="28"/>
          <w:highlight w:val="none"/>
        </w:rPr>
      </w:pPr>
    </w:p>
    <w:p>
      <w:pPr>
        <w:spacing w:line="576" w:lineRule="exact"/>
        <w:rPr>
          <w:rFonts w:hint="default" w:ascii="Times New Roman" w:hAnsi="Times New Roman" w:eastAsia="方正仿宋_GB2312" w:cs="Times New Roman"/>
          <w:sz w:val="28"/>
          <w:szCs w:val="28"/>
          <w:highlight w:val="none"/>
        </w:rPr>
      </w:pPr>
    </w:p>
    <w:p>
      <w:pPr>
        <w:spacing w:line="576" w:lineRule="exact"/>
        <w:rPr>
          <w:rFonts w:hint="default" w:ascii="Times New Roman" w:hAnsi="Times New Roman" w:eastAsia="方正仿宋_GB2312" w:cs="Times New Roman"/>
          <w:sz w:val="28"/>
          <w:szCs w:val="28"/>
          <w:highlight w:val="none"/>
        </w:rPr>
      </w:pPr>
    </w:p>
    <w:p>
      <w:pPr>
        <w:spacing w:line="576" w:lineRule="exact"/>
        <w:rPr>
          <w:rFonts w:hint="default" w:ascii="Times New Roman" w:hAnsi="Times New Roman" w:eastAsia="方正仿宋_GB2312" w:cs="Times New Roman"/>
          <w:sz w:val="28"/>
          <w:szCs w:val="28"/>
          <w:highlight w:val="none"/>
        </w:rPr>
      </w:pPr>
    </w:p>
    <w:p>
      <w:pPr>
        <w:spacing w:line="576" w:lineRule="exact"/>
        <w:rPr>
          <w:rFonts w:hint="default" w:ascii="Times New Roman" w:hAnsi="Times New Roman" w:eastAsia="方正仿宋_GB2312" w:cs="Times New Roman"/>
          <w:sz w:val="28"/>
          <w:szCs w:val="28"/>
          <w:highlight w:val="none"/>
        </w:rPr>
      </w:pPr>
    </w:p>
    <w:p>
      <w:pPr>
        <w:spacing w:line="576" w:lineRule="exact"/>
        <w:rPr>
          <w:rFonts w:hint="default" w:ascii="Times New Roman" w:hAnsi="Times New Roman" w:eastAsia="方正仿宋_GB2312" w:cs="Times New Roman"/>
          <w:sz w:val="28"/>
          <w:szCs w:val="28"/>
          <w:highlight w:val="none"/>
        </w:rPr>
      </w:pPr>
    </w:p>
    <w:p>
      <w:pPr>
        <w:spacing w:line="576" w:lineRule="exact"/>
        <w:rPr>
          <w:rFonts w:hint="default" w:ascii="Times New Roman" w:hAnsi="Times New Roman" w:eastAsia="方正仿宋_GB2312" w:cs="Times New Roman"/>
          <w:sz w:val="28"/>
          <w:szCs w:val="28"/>
          <w:highlight w:val="none"/>
        </w:rPr>
      </w:pPr>
    </w:p>
    <w:p>
      <w:pPr>
        <w:spacing w:line="576" w:lineRule="exact"/>
        <w:rPr>
          <w:rFonts w:hint="default" w:ascii="Times New Roman" w:hAnsi="Times New Roman" w:eastAsia="方正仿宋_GB2312" w:cs="Times New Roman"/>
          <w:sz w:val="28"/>
          <w:szCs w:val="28"/>
          <w:highlight w:val="none"/>
        </w:rPr>
      </w:pPr>
    </w:p>
    <w:p>
      <w:pPr>
        <w:spacing w:line="576" w:lineRule="exact"/>
        <w:rPr>
          <w:rFonts w:hint="default" w:ascii="Times New Roman" w:hAnsi="Times New Roman" w:eastAsia="方正仿宋_GB2312" w:cs="Times New Roman"/>
          <w:sz w:val="28"/>
          <w:szCs w:val="28"/>
          <w:highlight w:val="none"/>
        </w:rPr>
      </w:pPr>
    </w:p>
    <w:p>
      <w:pPr>
        <w:spacing w:line="576" w:lineRule="exact"/>
        <w:rPr>
          <w:rFonts w:hint="default" w:ascii="Times New Roman" w:hAnsi="Times New Roman" w:eastAsia="方正仿宋_GB2312" w:cs="Times New Roman"/>
          <w:sz w:val="28"/>
          <w:szCs w:val="28"/>
          <w:highlight w:val="none"/>
        </w:rPr>
      </w:pPr>
    </w:p>
    <w:p>
      <w:pPr>
        <w:spacing w:line="576" w:lineRule="exact"/>
        <w:rPr>
          <w:rFonts w:hint="default" w:ascii="Times New Roman" w:hAnsi="Times New Roman" w:eastAsia="方正仿宋_GB2312" w:cs="Times New Roman"/>
          <w:sz w:val="28"/>
          <w:szCs w:val="28"/>
          <w:highlight w:val="none"/>
        </w:rPr>
      </w:pPr>
    </w:p>
    <w:p>
      <w:pPr>
        <w:spacing w:line="576" w:lineRule="exact"/>
        <w:rPr>
          <w:rFonts w:hint="default" w:ascii="Times New Roman" w:hAnsi="Times New Roman" w:eastAsia="方正仿宋_GB2312" w:cs="Times New Roman"/>
          <w:sz w:val="28"/>
          <w:szCs w:val="28"/>
          <w:highlight w:val="none"/>
        </w:rPr>
      </w:pPr>
    </w:p>
    <w:p>
      <w:pPr>
        <w:spacing w:line="576" w:lineRule="exact"/>
        <w:rPr>
          <w:rFonts w:hint="default" w:ascii="Times New Roman" w:hAnsi="Times New Roman" w:eastAsia="方正仿宋_GB2312" w:cs="Times New Roman"/>
          <w:sz w:val="28"/>
          <w:szCs w:val="28"/>
          <w:highlight w:val="none"/>
        </w:rPr>
      </w:pPr>
    </w:p>
    <w:p>
      <w:pPr>
        <w:spacing w:line="576" w:lineRule="exact"/>
        <w:rPr>
          <w:rFonts w:hint="default" w:ascii="Times New Roman" w:hAnsi="Times New Roman" w:eastAsia="方正仿宋_GB2312" w:cs="Times New Roman"/>
          <w:sz w:val="28"/>
          <w:szCs w:val="28"/>
          <w:highlight w:val="none"/>
        </w:rPr>
      </w:pPr>
    </w:p>
    <w:p>
      <w:pPr>
        <w:spacing w:line="576" w:lineRule="exact"/>
        <w:rPr>
          <w:rFonts w:hint="default" w:ascii="Times New Roman" w:hAnsi="Times New Roman" w:eastAsia="方正仿宋_GB2312" w:cs="Times New Roman"/>
          <w:sz w:val="28"/>
          <w:szCs w:val="28"/>
          <w:highlight w:val="none"/>
        </w:rPr>
      </w:pPr>
    </w:p>
    <w:p>
      <w:pPr>
        <w:spacing w:line="576" w:lineRule="exact"/>
        <w:rPr>
          <w:rFonts w:hint="default" w:ascii="Times New Roman" w:hAnsi="Times New Roman" w:eastAsia="方正仿宋_GB2312" w:cs="Times New Roman"/>
          <w:sz w:val="28"/>
          <w:szCs w:val="28"/>
          <w:highlight w:val="none"/>
        </w:rPr>
      </w:pPr>
    </w:p>
    <w:p>
      <w:pPr>
        <w:spacing w:line="576" w:lineRule="exact"/>
        <w:rPr>
          <w:rFonts w:hint="default" w:ascii="Times New Roman" w:hAnsi="Times New Roman" w:eastAsia="方正仿宋_GB2312" w:cs="Times New Roman"/>
          <w:sz w:val="28"/>
          <w:szCs w:val="28"/>
          <w:highlight w:val="none"/>
        </w:rPr>
      </w:pPr>
      <w:bookmarkStart w:id="0" w:name="_GoBack"/>
      <w:bookmarkEnd w:id="0"/>
      <w:r>
        <w:rPr>
          <w:rFonts w:hint="default" w:ascii="Times New Roman" w:hAnsi="Times New Roman" w:eastAsia="方正仿宋_GB2312" w:cs="Times New Roman"/>
          <w:sz w:val="28"/>
          <w:szCs w:val="28"/>
          <w:highlight w:val="none"/>
        </w:rPr>
        <w:t>附件3、响应文件封面</w:t>
      </w:r>
    </w:p>
    <w:p>
      <w:pPr>
        <w:spacing w:line="640" w:lineRule="atLeast"/>
        <w:rPr>
          <w:rFonts w:hint="default" w:ascii="Times New Roman" w:hAnsi="Times New Roman" w:eastAsia="方正仿宋_GB2312" w:cs="Times New Roman"/>
          <w:b/>
          <w:sz w:val="28"/>
          <w:szCs w:val="28"/>
          <w:highlight w:val="none"/>
        </w:rPr>
      </w:pPr>
    </w:p>
    <w:p>
      <w:pPr>
        <w:pStyle w:val="2"/>
        <w:rPr>
          <w:rFonts w:hint="default" w:ascii="Times New Roman" w:hAnsi="Times New Roman" w:eastAsia="方正仿宋_GB2312" w:cs="Times New Roman"/>
          <w:sz w:val="28"/>
          <w:szCs w:val="28"/>
          <w:highlight w:val="none"/>
        </w:rPr>
      </w:pPr>
    </w:p>
    <w:p>
      <w:pPr>
        <w:spacing w:line="576" w:lineRule="exact"/>
        <w:ind w:firstLine="560" w:firstLineChars="200"/>
        <w:jc w:val="center"/>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u w:val="single"/>
        </w:rPr>
        <w:t>天府国际动漫城</w:t>
      </w:r>
      <w:r>
        <w:rPr>
          <w:rFonts w:hint="default" w:ascii="Times New Roman" w:hAnsi="Times New Roman" w:eastAsia="方正仿宋_GB2312" w:cs="Times New Roman"/>
          <w:sz w:val="28"/>
          <w:szCs w:val="28"/>
          <w:highlight w:val="none"/>
        </w:rPr>
        <w:t>（项目名称）</w:t>
      </w:r>
    </w:p>
    <w:p>
      <w:pPr>
        <w:pStyle w:val="5"/>
        <w:spacing w:line="640" w:lineRule="atLeast"/>
        <w:rPr>
          <w:rFonts w:hint="default" w:ascii="Times New Roman" w:hAnsi="Times New Roman" w:eastAsia="方正仿宋_GB2312" w:cs="Times New Roman"/>
          <w:sz w:val="28"/>
          <w:szCs w:val="28"/>
          <w:highlight w:val="none"/>
        </w:rPr>
      </w:pPr>
    </w:p>
    <w:p>
      <w:pPr>
        <w:spacing w:line="576" w:lineRule="exact"/>
        <w:ind w:firstLine="562" w:firstLineChars="200"/>
        <w:jc w:val="center"/>
        <w:rPr>
          <w:rFonts w:hint="default" w:ascii="Times New Roman" w:hAnsi="Times New Roman" w:eastAsia="方正仿宋_GB2312" w:cs="Times New Roman"/>
          <w:b/>
          <w:bCs/>
          <w:sz w:val="28"/>
          <w:szCs w:val="28"/>
          <w:highlight w:val="none"/>
        </w:rPr>
      </w:pPr>
      <w:r>
        <w:rPr>
          <w:rFonts w:hint="default" w:ascii="Times New Roman" w:hAnsi="Times New Roman" w:eastAsia="方正仿宋_GB2312" w:cs="Times New Roman"/>
          <w:b/>
          <w:bCs/>
          <w:sz w:val="28"/>
          <w:szCs w:val="28"/>
          <w:highlight w:val="none"/>
        </w:rPr>
        <w:t>响  应  文  件</w:t>
      </w:r>
    </w:p>
    <w:p>
      <w:pPr>
        <w:pStyle w:val="5"/>
        <w:spacing w:line="640" w:lineRule="atLeast"/>
        <w:rPr>
          <w:rFonts w:hint="default" w:ascii="Times New Roman" w:hAnsi="Times New Roman" w:eastAsia="方正仿宋_GB2312" w:cs="Times New Roman"/>
          <w:sz w:val="28"/>
          <w:szCs w:val="28"/>
          <w:highlight w:val="none"/>
        </w:rPr>
      </w:pPr>
    </w:p>
    <w:p>
      <w:pPr>
        <w:spacing w:line="640" w:lineRule="atLeast"/>
        <w:rPr>
          <w:rFonts w:hint="default" w:ascii="Times New Roman" w:hAnsi="Times New Roman" w:eastAsia="方正仿宋_GB2312" w:cs="Times New Roman"/>
          <w:sz w:val="28"/>
          <w:szCs w:val="28"/>
          <w:highlight w:val="none"/>
        </w:rPr>
      </w:pPr>
    </w:p>
    <w:p>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合作方：                           （盖单位章</w:t>
      </w:r>
      <w:r>
        <w:rPr>
          <w:rFonts w:hint="default" w:ascii="Times New Roman" w:hAnsi="Times New Roman" w:eastAsia="方正仿宋_GB2312" w:cs="Times New Roman"/>
          <w:sz w:val="28"/>
          <w:szCs w:val="28"/>
          <w:highlight w:val="none"/>
          <w:lang w:val="en-US" w:eastAsia="zh-CN"/>
        </w:rPr>
        <w:t>/盖手印</w:t>
      </w:r>
      <w:r>
        <w:rPr>
          <w:rFonts w:hint="default" w:ascii="Times New Roman" w:hAnsi="Times New Roman" w:eastAsia="方正仿宋_GB2312" w:cs="Times New Roman"/>
          <w:sz w:val="28"/>
          <w:szCs w:val="28"/>
          <w:highlight w:val="none"/>
        </w:rPr>
        <w:t>）</w:t>
      </w:r>
    </w:p>
    <w:p>
      <w:pPr>
        <w:spacing w:line="576" w:lineRule="exact"/>
        <w:ind w:firstLine="560" w:firstLineChars="200"/>
        <w:rPr>
          <w:rFonts w:hint="default" w:ascii="Times New Roman" w:hAnsi="Times New Roman" w:eastAsia="方正仿宋_GB2312" w:cs="Times New Roman"/>
          <w:sz w:val="28"/>
          <w:szCs w:val="28"/>
          <w:highlight w:val="none"/>
        </w:rPr>
      </w:pPr>
    </w:p>
    <w:p>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法定代表人或其委托代理人：          （签字或盖章）</w:t>
      </w:r>
    </w:p>
    <w:p>
      <w:pPr>
        <w:spacing w:line="576" w:lineRule="exact"/>
        <w:ind w:firstLine="560" w:firstLineChars="200"/>
        <w:rPr>
          <w:rFonts w:hint="default" w:ascii="Times New Roman" w:hAnsi="Times New Roman" w:eastAsia="方正仿宋_GB2312" w:cs="Times New Roman"/>
          <w:sz w:val="28"/>
          <w:szCs w:val="28"/>
          <w:highlight w:val="none"/>
        </w:rPr>
      </w:pPr>
    </w:p>
    <w:p>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意向合作物业：</w:t>
      </w:r>
      <w:r>
        <w:rPr>
          <w:rFonts w:hint="default" w:ascii="Times New Roman" w:hAnsi="Times New Roman" w:eastAsia="方正仿宋_GB2312" w:cs="Times New Roman"/>
          <w:sz w:val="28"/>
          <w:szCs w:val="28"/>
          <w:highlight w:val="none"/>
          <w:u w:val="none"/>
          <w:lang w:val="en-US" w:eastAsia="zh-CN"/>
        </w:rPr>
        <w:t>天府国际动漫城</w:t>
      </w:r>
      <w:r>
        <w:rPr>
          <w:rFonts w:hint="default" w:ascii="Times New Roman" w:hAnsi="Times New Roman" w:eastAsia="方正仿宋_GB2312" w:cs="Times New Roman"/>
          <w:sz w:val="28"/>
          <w:szCs w:val="28"/>
          <w:highlight w:val="none"/>
          <w:u w:val="none"/>
        </w:rPr>
        <w:t>商业街区</w:t>
      </w:r>
      <w:r>
        <w:rPr>
          <w:rFonts w:hint="eastAsia" w:ascii="Times New Roman" w:hAnsi="Times New Roman" w:eastAsia="方正仿宋_GB2312" w:cs="Times New Roman"/>
          <w:sz w:val="28"/>
          <w:szCs w:val="28"/>
          <w:highlight w:val="none"/>
          <w:u w:val="none"/>
          <w:lang w:val="en-US" w:eastAsia="zh-CN"/>
        </w:rPr>
        <w:t xml:space="preserve"> </w:t>
      </w:r>
      <w:r>
        <w:rPr>
          <w:rFonts w:hint="eastAsia" w:ascii="Times New Roman" w:hAnsi="Times New Roman" w:eastAsia="方正仿宋_GB2312" w:cs="Times New Roman"/>
          <w:sz w:val="28"/>
          <w:szCs w:val="28"/>
          <w:highlight w:val="none"/>
          <w:u w:val="none"/>
          <w:lang w:eastAsia="zh-CN"/>
        </w:rPr>
        <w:t>号</w:t>
      </w:r>
      <w:r>
        <w:rPr>
          <w:rFonts w:hint="default" w:ascii="Times New Roman" w:hAnsi="Times New Roman" w:eastAsia="方正仿宋_GB2312" w:cs="Times New Roman"/>
          <w:sz w:val="28"/>
          <w:szCs w:val="28"/>
          <w:highlight w:val="none"/>
          <w:u w:val="none"/>
        </w:rPr>
        <w:t xml:space="preserve"> </w:t>
      </w:r>
      <w:r>
        <w:rPr>
          <w:rFonts w:hint="default" w:ascii="Times New Roman" w:hAnsi="Times New Roman" w:eastAsia="方正仿宋_GB2312" w:cs="Times New Roman"/>
          <w:sz w:val="28"/>
          <w:szCs w:val="28"/>
          <w:highlight w:val="none"/>
        </w:rPr>
        <w:t xml:space="preserve">                   </w:t>
      </w:r>
    </w:p>
    <w:p>
      <w:pPr>
        <w:spacing w:line="576" w:lineRule="exact"/>
        <w:ind w:firstLine="560" w:firstLineChars="200"/>
        <w:rPr>
          <w:rFonts w:hint="default" w:ascii="Times New Roman" w:hAnsi="Times New Roman" w:eastAsia="方正仿宋_GB2312" w:cs="Times New Roman"/>
          <w:sz w:val="28"/>
          <w:szCs w:val="28"/>
          <w:highlight w:val="none"/>
        </w:rPr>
      </w:pPr>
    </w:p>
    <w:p>
      <w:pPr>
        <w:spacing w:line="576" w:lineRule="exact"/>
        <w:ind w:firstLine="2800" w:firstLineChars="10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年    月   日</w:t>
      </w:r>
    </w:p>
    <w:p>
      <w:pPr>
        <w:numPr>
          <w:ilvl w:val="0"/>
          <w:numId w:val="4"/>
        </w:numPr>
        <w:spacing w:line="640" w:lineRule="atLeast"/>
        <w:ind w:left="0" w:leftChars="0" w:firstLine="560" w:firstLineChars="200"/>
        <w:jc w:val="left"/>
        <w:rPr>
          <w:rFonts w:hint="default" w:ascii="Times New Roman" w:hAnsi="Times New Roman" w:cs="Times New Roman"/>
          <w:highlight w:val="none"/>
        </w:rPr>
      </w:pPr>
      <w:r>
        <w:rPr>
          <w:rFonts w:hint="default" w:ascii="Times New Roman" w:hAnsi="Times New Roman" w:eastAsia="方正仿宋_GB2312" w:cs="Times New Roman"/>
          <w:sz w:val="28"/>
          <w:szCs w:val="28"/>
          <w:highlight w:val="none"/>
        </w:rPr>
        <w:br w:type="page"/>
      </w:r>
      <w:r>
        <w:rPr>
          <w:rFonts w:hint="default" w:ascii="Times New Roman" w:hAnsi="Times New Roman" w:eastAsia="方正仿宋_GB2312" w:cs="Times New Roman"/>
          <w:sz w:val="28"/>
          <w:szCs w:val="28"/>
          <w:highlight w:val="none"/>
        </w:rPr>
        <w:t>营业执照复印件、法定代表人身份证复印件、合作资格证明材料（均须加盖公章）、电子邮箱地址与电话</w:t>
      </w:r>
      <w:r>
        <w:rPr>
          <w:rFonts w:hint="eastAsia" w:ascii="Times New Roman" w:hAnsi="Times New Roman" w:eastAsia="方正仿宋_GB2312" w:cs="Times New Roman"/>
          <w:sz w:val="28"/>
          <w:szCs w:val="28"/>
          <w:highlight w:val="none"/>
          <w:lang w:eastAsia="zh-CN"/>
        </w:rPr>
        <w:t>。</w:t>
      </w:r>
    </w:p>
    <w:p>
      <w:pPr>
        <w:spacing w:line="640" w:lineRule="atLeast"/>
        <w:rPr>
          <w:rFonts w:hint="default" w:ascii="Times New Roman" w:hAnsi="Times New Roman" w:eastAsia="方正仿宋_GB2312" w:cs="Times New Roman"/>
          <w:b/>
          <w:bCs/>
          <w:sz w:val="28"/>
          <w:szCs w:val="28"/>
          <w:highlight w:val="none"/>
        </w:rPr>
      </w:pPr>
    </w:p>
    <w:p>
      <w:pPr>
        <w:pStyle w:val="5"/>
        <w:spacing w:line="640" w:lineRule="atLeast"/>
        <w:rPr>
          <w:rFonts w:hint="default" w:ascii="Times New Roman" w:hAnsi="Times New Roman" w:eastAsia="方正仿宋_GB2312" w:cs="Times New Roman"/>
          <w:b/>
          <w:bCs/>
          <w:sz w:val="28"/>
          <w:szCs w:val="28"/>
          <w:highlight w:val="none"/>
        </w:rPr>
      </w:pPr>
    </w:p>
    <w:p>
      <w:pPr>
        <w:spacing w:line="640" w:lineRule="atLeast"/>
        <w:rPr>
          <w:rFonts w:hint="default" w:ascii="Times New Roman" w:hAnsi="Times New Roman" w:eastAsia="方正仿宋_GB2312" w:cs="Times New Roman"/>
          <w:b/>
          <w:bCs/>
          <w:sz w:val="28"/>
          <w:szCs w:val="28"/>
          <w:highlight w:val="none"/>
        </w:rPr>
      </w:pPr>
    </w:p>
    <w:p>
      <w:pPr>
        <w:pStyle w:val="5"/>
        <w:spacing w:line="640" w:lineRule="atLeast"/>
        <w:rPr>
          <w:rFonts w:hint="default" w:ascii="Times New Roman" w:hAnsi="Times New Roman" w:eastAsia="方正仿宋_GB2312" w:cs="Times New Roman"/>
          <w:b/>
          <w:bCs/>
          <w:sz w:val="28"/>
          <w:szCs w:val="28"/>
          <w:highlight w:val="none"/>
        </w:rPr>
      </w:pPr>
    </w:p>
    <w:p>
      <w:pPr>
        <w:spacing w:line="640" w:lineRule="atLeast"/>
        <w:rPr>
          <w:rFonts w:hint="default" w:ascii="Times New Roman" w:hAnsi="Times New Roman" w:eastAsia="方正仿宋_GB2312" w:cs="Times New Roman"/>
          <w:b/>
          <w:bCs/>
          <w:sz w:val="28"/>
          <w:szCs w:val="28"/>
          <w:highlight w:val="none"/>
        </w:rPr>
      </w:pPr>
    </w:p>
    <w:p>
      <w:pPr>
        <w:pStyle w:val="5"/>
        <w:spacing w:line="640" w:lineRule="atLeast"/>
        <w:rPr>
          <w:rFonts w:hint="default" w:ascii="Times New Roman" w:hAnsi="Times New Roman" w:eastAsia="方正仿宋_GB2312" w:cs="Times New Roman"/>
          <w:b/>
          <w:bCs/>
          <w:sz w:val="28"/>
          <w:szCs w:val="28"/>
          <w:highlight w:val="none"/>
        </w:rPr>
      </w:pPr>
    </w:p>
    <w:p>
      <w:pPr>
        <w:spacing w:line="640" w:lineRule="atLeast"/>
        <w:rPr>
          <w:rFonts w:hint="default" w:ascii="Times New Roman" w:hAnsi="Times New Roman" w:eastAsia="方正仿宋_GB2312" w:cs="Times New Roman"/>
          <w:b/>
          <w:bCs/>
          <w:sz w:val="28"/>
          <w:szCs w:val="28"/>
          <w:highlight w:val="none"/>
        </w:rPr>
      </w:pPr>
    </w:p>
    <w:p>
      <w:pPr>
        <w:pStyle w:val="5"/>
        <w:spacing w:line="640" w:lineRule="atLeast"/>
        <w:rPr>
          <w:rFonts w:hint="default" w:ascii="Times New Roman" w:hAnsi="Times New Roman" w:eastAsia="方正仿宋_GB2312" w:cs="Times New Roman"/>
          <w:b/>
          <w:bCs/>
          <w:sz w:val="28"/>
          <w:szCs w:val="28"/>
          <w:highlight w:val="none"/>
        </w:rPr>
      </w:pPr>
    </w:p>
    <w:p>
      <w:pPr>
        <w:spacing w:line="640" w:lineRule="atLeast"/>
        <w:rPr>
          <w:rFonts w:hint="default" w:ascii="Times New Roman" w:hAnsi="Times New Roman" w:eastAsia="方正仿宋_GB2312" w:cs="Times New Roman"/>
          <w:b/>
          <w:bCs/>
          <w:sz w:val="28"/>
          <w:szCs w:val="28"/>
          <w:highlight w:val="none"/>
        </w:rPr>
      </w:pPr>
    </w:p>
    <w:p>
      <w:pPr>
        <w:pStyle w:val="5"/>
        <w:spacing w:line="640" w:lineRule="atLeast"/>
        <w:rPr>
          <w:rFonts w:hint="default" w:ascii="Times New Roman" w:hAnsi="Times New Roman" w:eastAsia="方正仿宋_GB2312" w:cs="Times New Roman"/>
          <w:b/>
          <w:bCs/>
          <w:sz w:val="28"/>
          <w:szCs w:val="28"/>
          <w:highlight w:val="none"/>
        </w:rPr>
      </w:pPr>
    </w:p>
    <w:p>
      <w:pPr>
        <w:spacing w:line="640" w:lineRule="atLeast"/>
        <w:rPr>
          <w:rFonts w:hint="default" w:ascii="Times New Roman" w:hAnsi="Times New Roman" w:eastAsia="方正仿宋_GB2312" w:cs="Times New Roman"/>
          <w:b/>
          <w:bCs/>
          <w:sz w:val="28"/>
          <w:szCs w:val="28"/>
          <w:highlight w:val="none"/>
        </w:rPr>
      </w:pPr>
    </w:p>
    <w:p>
      <w:pPr>
        <w:pStyle w:val="5"/>
        <w:spacing w:line="640" w:lineRule="atLeast"/>
        <w:rPr>
          <w:rFonts w:hint="default" w:ascii="Times New Roman" w:hAnsi="Times New Roman" w:eastAsia="方正仿宋_GB2312" w:cs="Times New Roman"/>
          <w:b/>
          <w:bCs/>
          <w:sz w:val="28"/>
          <w:szCs w:val="28"/>
          <w:highlight w:val="none"/>
        </w:rPr>
      </w:pPr>
    </w:p>
    <w:p>
      <w:pPr>
        <w:spacing w:line="640" w:lineRule="atLeast"/>
        <w:rPr>
          <w:rFonts w:hint="default" w:ascii="Times New Roman" w:hAnsi="Times New Roman" w:eastAsia="方正仿宋_GB2312" w:cs="Times New Roman"/>
          <w:b/>
          <w:bCs/>
          <w:sz w:val="28"/>
          <w:szCs w:val="28"/>
          <w:highlight w:val="none"/>
        </w:rPr>
      </w:pPr>
    </w:p>
    <w:p>
      <w:pPr>
        <w:pStyle w:val="5"/>
        <w:rPr>
          <w:rFonts w:hint="default" w:ascii="Times New Roman" w:hAnsi="Times New Roman" w:eastAsia="方正仿宋_GB2312" w:cs="Times New Roman"/>
          <w:sz w:val="28"/>
          <w:szCs w:val="28"/>
          <w:highlight w:val="none"/>
        </w:rPr>
      </w:pPr>
    </w:p>
    <w:p>
      <w:pPr>
        <w:pStyle w:val="2"/>
        <w:rPr>
          <w:rFonts w:hint="default"/>
        </w:rPr>
      </w:pPr>
    </w:p>
    <w:p>
      <w:pPr>
        <w:rPr>
          <w:rFonts w:hint="default"/>
        </w:rPr>
      </w:pPr>
    </w:p>
    <w:p>
      <w:pPr>
        <w:numPr>
          <w:ilvl w:val="0"/>
          <w:numId w:val="0"/>
        </w:numPr>
        <w:spacing w:line="576" w:lineRule="exact"/>
        <w:ind w:leftChars="200"/>
        <w:rPr>
          <w:rFonts w:hint="default" w:ascii="Times New Roman" w:hAnsi="Times New Roman" w:eastAsia="方正仿宋_GB2312" w:cs="Times New Roman"/>
          <w:sz w:val="28"/>
          <w:szCs w:val="28"/>
          <w:highlight w:val="none"/>
        </w:rPr>
      </w:pPr>
    </w:p>
    <w:p>
      <w:pPr>
        <w:numPr>
          <w:ilvl w:val="0"/>
          <w:numId w:val="0"/>
        </w:numPr>
        <w:spacing w:line="576" w:lineRule="exact"/>
        <w:ind w:leftChars="200"/>
        <w:rPr>
          <w:rFonts w:hint="default" w:ascii="Times New Roman" w:hAnsi="Times New Roman" w:eastAsia="方正仿宋_GB2312" w:cs="Times New Roman"/>
          <w:sz w:val="28"/>
          <w:szCs w:val="28"/>
          <w:highlight w:val="none"/>
        </w:rPr>
      </w:pPr>
    </w:p>
    <w:p>
      <w:pPr>
        <w:pStyle w:val="2"/>
        <w:rPr>
          <w:rFonts w:hint="default" w:ascii="Times New Roman" w:hAnsi="Times New Roman" w:eastAsia="方正仿宋_GB2312" w:cs="Times New Roman"/>
          <w:sz w:val="28"/>
          <w:szCs w:val="28"/>
          <w:highlight w:val="none"/>
        </w:rPr>
      </w:pPr>
    </w:p>
    <w:p>
      <w:pPr>
        <w:rPr>
          <w:rFonts w:hint="default"/>
        </w:rPr>
      </w:pPr>
    </w:p>
    <w:p>
      <w:pPr>
        <w:numPr>
          <w:ilvl w:val="0"/>
          <w:numId w:val="4"/>
        </w:numPr>
        <w:spacing w:line="576" w:lineRule="exact"/>
        <w:ind w:left="0" w:leftChars="0"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法定代表人授权委托书模板</w:t>
      </w:r>
    </w:p>
    <w:p>
      <w:pPr>
        <w:pStyle w:val="2"/>
        <w:numPr>
          <w:ilvl w:val="0"/>
          <w:numId w:val="0"/>
        </w:numPr>
        <w:rPr>
          <w:rFonts w:hint="default" w:ascii="Times New Roman" w:hAnsi="Times New Roman" w:cs="Times New Roman"/>
          <w:highlight w:val="none"/>
        </w:rPr>
      </w:pPr>
    </w:p>
    <w:p>
      <w:pPr>
        <w:pStyle w:val="3"/>
        <w:numPr>
          <w:ilvl w:val="1"/>
          <w:numId w:val="0"/>
        </w:numPr>
        <w:spacing w:line="640" w:lineRule="atLeast"/>
        <w:jc w:val="center"/>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法定代表人授权委托书</w:t>
      </w:r>
    </w:p>
    <w:p>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本授权委托书声明：我______(姓名)系______ (合作方名称)的法定代表人，现授权委托______ （单位/部门）的       (姓名)为我公司代理人，以本公司的名义参加______（项目名称）的招募活动。该代理人有权在该项目的招募活动中，以我单位的名义，签署响应文件并与招募人协商，以及执行一切与此有关的事项，对该代理人的上述行为，我与      （合作方）均予以认可。</w:t>
      </w:r>
    </w:p>
    <w:p>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代理人无转委托权，特此委托。</w:t>
      </w:r>
    </w:p>
    <w:p>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代理人:______性别:______身份证号码:_____________</w:t>
      </w:r>
    </w:p>
    <w:p>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 xml:space="preserve">职务：_____________      </w:t>
      </w:r>
    </w:p>
    <w:p>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 xml:space="preserve">合作方:_____________(盖章)            </w:t>
      </w:r>
    </w:p>
    <w:p>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 xml:space="preserve">法定代表人:_______________  (签字或盖章)           </w:t>
      </w:r>
    </w:p>
    <w:p>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 xml:space="preserve">代  理  人:_______________ （签字）         </w:t>
      </w:r>
    </w:p>
    <w:p>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授权委托日期:      年      月      日</w:t>
      </w:r>
    </w:p>
    <w:p>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说明：后附委托代理人身份证复印件（加盖公章）。</w:t>
      </w:r>
    </w:p>
    <w:p>
      <w:pPr>
        <w:rPr>
          <w:rFonts w:hint="default" w:ascii="Times New Roman" w:hAnsi="Times New Roman" w:eastAsia="方正仿宋_GB2312" w:cs="Times New Roman"/>
          <w:sz w:val="28"/>
          <w:szCs w:val="28"/>
          <w:highlight w:val="none"/>
        </w:rPr>
      </w:pPr>
    </w:p>
    <w:p>
      <w:pPr>
        <w:pStyle w:val="2"/>
        <w:rPr>
          <w:rFonts w:hint="default" w:ascii="Times New Roman" w:hAnsi="Times New Roman" w:eastAsia="方正仿宋_GB2312" w:cs="Times New Roman"/>
          <w:sz w:val="28"/>
          <w:szCs w:val="28"/>
          <w:highlight w:val="none"/>
        </w:rPr>
      </w:pPr>
    </w:p>
    <w:p>
      <w:pPr>
        <w:rPr>
          <w:rFonts w:hint="default" w:ascii="Times New Roman" w:hAnsi="Times New Roman" w:eastAsia="方正仿宋_GB2312" w:cs="Times New Roman"/>
          <w:sz w:val="28"/>
          <w:szCs w:val="28"/>
          <w:highlight w:val="none"/>
        </w:rPr>
      </w:pPr>
    </w:p>
    <w:p>
      <w:pPr>
        <w:pStyle w:val="2"/>
        <w:rPr>
          <w:rFonts w:hint="default" w:ascii="Times New Roman" w:hAnsi="Times New Roman" w:eastAsia="方正仿宋_GB2312" w:cs="Times New Roman"/>
          <w:sz w:val="28"/>
          <w:szCs w:val="28"/>
          <w:highlight w:val="none"/>
        </w:rPr>
      </w:pPr>
    </w:p>
    <w:p>
      <w:pPr>
        <w:rPr>
          <w:rFonts w:hint="default"/>
        </w:rPr>
      </w:pPr>
    </w:p>
    <w:p>
      <w:pPr>
        <w:pStyle w:val="2"/>
        <w:rPr>
          <w:rFonts w:hint="default"/>
        </w:rPr>
      </w:pPr>
    </w:p>
    <w:p>
      <w:pPr>
        <w:rPr>
          <w:rFonts w:hint="default"/>
        </w:rPr>
      </w:pPr>
    </w:p>
    <w:p>
      <w:pPr>
        <w:rPr>
          <w:rFonts w:hint="default"/>
        </w:rPr>
      </w:pPr>
    </w:p>
    <w:p>
      <w:pPr>
        <w:numPr>
          <w:ilvl w:val="0"/>
          <w:numId w:val="0"/>
        </w:numPr>
        <w:spacing w:after="120" w:line="640" w:lineRule="atLeast"/>
        <w:rPr>
          <w:rFonts w:hint="default" w:ascii="Times New Roman" w:hAnsi="Times New Roman" w:eastAsia="方正仿宋_GB2312" w:cs="Times New Roman"/>
          <w:sz w:val="28"/>
          <w:szCs w:val="28"/>
          <w:highlight w:val="none"/>
        </w:rPr>
      </w:pPr>
      <w:r>
        <w:rPr>
          <w:rFonts w:hint="eastAsia" w:ascii="Times New Roman" w:hAnsi="Times New Roman" w:eastAsia="方正仿宋_GB2312" w:cs="Times New Roman"/>
          <w:sz w:val="28"/>
          <w:szCs w:val="28"/>
          <w:highlight w:val="none"/>
          <w:lang w:val="en-US" w:eastAsia="zh-CN"/>
        </w:rPr>
        <w:t>三</w:t>
      </w:r>
      <w:r>
        <w:rPr>
          <w:rFonts w:hint="default" w:ascii="Times New Roman" w:hAnsi="Times New Roman" w:eastAsia="方正仿宋_GB2312" w:cs="Times New Roman"/>
          <w:sz w:val="28"/>
          <w:szCs w:val="28"/>
          <w:highlight w:val="none"/>
          <w:lang w:val="en-US" w:eastAsia="zh-CN"/>
        </w:rPr>
        <w:t>、</w:t>
      </w:r>
      <w:r>
        <w:rPr>
          <w:rFonts w:hint="default" w:ascii="Times New Roman" w:hAnsi="Times New Roman" w:eastAsia="方正仿宋_GB2312" w:cs="Times New Roman"/>
          <w:sz w:val="28"/>
          <w:szCs w:val="28"/>
          <w:highlight w:val="none"/>
        </w:rPr>
        <w:t>合作申请函</w:t>
      </w:r>
    </w:p>
    <w:p>
      <w:pPr>
        <w:spacing w:after="120" w:line="640" w:lineRule="atLeast"/>
        <w:jc w:val="center"/>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b/>
          <w:bCs/>
          <w:sz w:val="28"/>
          <w:szCs w:val="28"/>
          <w:highlight w:val="none"/>
        </w:rPr>
        <w:t>合作申请函</w:t>
      </w:r>
    </w:p>
    <w:p>
      <w:pPr>
        <w:spacing w:line="576" w:lineRule="exact"/>
        <w:jc w:val="left"/>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四川旅投漫话世界旅游开发有限责任公司：</w:t>
      </w:r>
    </w:p>
    <w:p>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lang w:val="en-US" w:eastAsia="zh-CN"/>
        </w:rPr>
        <w:t>我</w:t>
      </w:r>
      <w:r>
        <w:rPr>
          <w:rFonts w:hint="default" w:ascii="Times New Roman" w:hAnsi="Times New Roman" w:eastAsia="方正仿宋_GB2312" w:cs="Times New Roman"/>
          <w:sz w:val="28"/>
          <w:szCs w:val="28"/>
          <w:highlight w:val="none"/>
        </w:rPr>
        <w:t>方已仔细研究了《天府国际动漫城国风主题XR沉浸式体验活动</w:t>
      </w:r>
      <w:r>
        <w:rPr>
          <w:rFonts w:hint="eastAsia" w:ascii="Times New Roman" w:hAnsi="Times New Roman" w:eastAsia="方正仿宋_GB2312" w:cs="Times New Roman"/>
          <w:sz w:val="28"/>
          <w:szCs w:val="28"/>
          <w:highlight w:val="none"/>
          <w:lang w:val="en-US" w:eastAsia="zh-CN"/>
        </w:rPr>
        <w:t>联办合作方公开招募的</w:t>
      </w:r>
      <w:r>
        <w:rPr>
          <w:rFonts w:hint="default" w:ascii="Times New Roman" w:hAnsi="Times New Roman" w:eastAsia="方正仿宋_GB2312" w:cs="Times New Roman"/>
          <w:sz w:val="28"/>
          <w:szCs w:val="28"/>
          <w:highlight w:val="none"/>
        </w:rPr>
        <w:t>公告》的全部内容，在完全理解并严格遵守招募公告的各项规定和要求的前提下，自愿参加本项目招募活动，本次合作的标的为：</w:t>
      </w:r>
    </w:p>
    <w:p>
      <w:pPr>
        <w:numPr>
          <w:ilvl w:val="0"/>
          <w:numId w:val="5"/>
        </w:numPr>
        <w:spacing w:line="576" w:lineRule="exact"/>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lang w:val="en-US" w:eastAsia="zh-CN"/>
        </w:rPr>
        <w:t>天府国际动漫城</w:t>
      </w:r>
      <w:r>
        <w:rPr>
          <w:rFonts w:hint="default" w:ascii="Times New Roman" w:hAnsi="Times New Roman" w:eastAsia="方正仿宋_GB2312" w:cs="Times New Roman"/>
          <w:sz w:val="28"/>
          <w:szCs w:val="28"/>
          <w:highlight w:val="none"/>
          <w:u w:val="single"/>
          <w:lang w:val="en-US" w:eastAsia="zh-CN"/>
        </w:rPr>
        <w:t xml:space="preserve">       </w:t>
      </w:r>
    </w:p>
    <w:p>
      <w:pPr>
        <w:numPr>
          <w:ilvl w:val="0"/>
          <w:numId w:val="5"/>
        </w:numPr>
        <w:spacing w:line="576" w:lineRule="exact"/>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合作期限为：</w:t>
      </w:r>
      <w:r>
        <w:rPr>
          <w:rFonts w:hint="default" w:ascii="Times New Roman" w:hAnsi="Times New Roman" w:eastAsia="方正仿宋_GB2312" w:cs="Times New Roman"/>
          <w:sz w:val="28"/>
          <w:szCs w:val="28"/>
          <w:highlight w:val="none"/>
          <w:u w:val="single"/>
          <w:lang w:val="en-US" w:eastAsia="zh-CN"/>
        </w:rPr>
        <w:t xml:space="preserve">     </w:t>
      </w:r>
      <w:r>
        <w:rPr>
          <w:rFonts w:hint="eastAsia" w:ascii="Times New Roman" w:hAnsi="Times New Roman" w:eastAsia="方正仿宋_GB2312" w:cs="Times New Roman"/>
          <w:sz w:val="28"/>
          <w:szCs w:val="28"/>
          <w:highlight w:val="none"/>
          <w:u w:val="none"/>
          <w:lang w:val="en-US" w:eastAsia="zh-CN"/>
        </w:rPr>
        <w:t>月</w:t>
      </w:r>
    </w:p>
    <w:p>
      <w:pPr>
        <w:numPr>
          <w:ilvl w:val="0"/>
          <w:numId w:val="5"/>
        </w:numPr>
        <w:spacing w:line="576" w:lineRule="exact"/>
        <w:rPr>
          <w:rFonts w:hint="default" w:ascii="Times New Roman" w:hAnsi="Times New Roman" w:eastAsia="方正仿宋_GB2312" w:cs="Times New Roman"/>
          <w:sz w:val="28"/>
          <w:szCs w:val="28"/>
          <w:highlight w:val="none"/>
          <w:u w:val="none"/>
        </w:rPr>
      </w:pPr>
      <w:r>
        <w:rPr>
          <w:rFonts w:hint="eastAsia" w:ascii="Times New Roman" w:hAnsi="Times New Roman" w:eastAsia="方正仿宋_GB2312" w:cs="Times New Roman"/>
          <w:sz w:val="28"/>
          <w:szCs w:val="28"/>
          <w:highlight w:val="none"/>
          <w:lang w:val="en-US" w:eastAsia="zh-CN"/>
        </w:rPr>
        <w:t>扣点</w:t>
      </w:r>
      <w:r>
        <w:rPr>
          <w:rFonts w:hint="default" w:ascii="Times New Roman" w:hAnsi="Times New Roman" w:eastAsia="方正仿宋_GB2312" w:cs="Times New Roman"/>
          <w:sz w:val="28"/>
          <w:szCs w:val="28"/>
          <w:highlight w:val="none"/>
        </w:rPr>
        <w:t>：</w:t>
      </w:r>
      <w:r>
        <w:rPr>
          <w:rFonts w:hint="default" w:ascii="Times New Roman" w:hAnsi="Times New Roman" w:eastAsia="方正仿宋_GB2312" w:cs="Times New Roman"/>
          <w:sz w:val="28"/>
          <w:szCs w:val="28"/>
          <w:highlight w:val="none"/>
          <w:u w:val="single"/>
          <w:lang w:val="en-US" w:eastAsia="zh-CN"/>
        </w:rPr>
        <w:t xml:space="preserve">  </w:t>
      </w:r>
      <w:r>
        <w:rPr>
          <w:rFonts w:hint="eastAsia" w:ascii="Times New Roman" w:hAnsi="Times New Roman" w:eastAsia="方正仿宋_GB2312" w:cs="Times New Roman"/>
          <w:sz w:val="28"/>
          <w:szCs w:val="28"/>
          <w:highlight w:val="none"/>
          <w:u w:val="single"/>
          <w:lang w:val="en-US" w:eastAsia="zh-CN"/>
        </w:rPr>
        <w:t xml:space="preserve"> </w:t>
      </w:r>
      <w:r>
        <w:rPr>
          <w:rFonts w:hint="default" w:ascii="Times New Roman" w:hAnsi="Times New Roman" w:eastAsia="方正仿宋_GB2312" w:cs="Times New Roman"/>
          <w:sz w:val="28"/>
          <w:szCs w:val="28"/>
          <w:highlight w:val="none"/>
          <w:u w:val="single"/>
          <w:lang w:val="en-US" w:eastAsia="zh-CN"/>
        </w:rPr>
        <w:t xml:space="preserve">   </w:t>
      </w:r>
      <w:r>
        <w:rPr>
          <w:rFonts w:hint="eastAsia" w:ascii="Times New Roman" w:hAnsi="Times New Roman" w:eastAsia="方正仿宋_GB2312" w:cs="Times New Roman"/>
          <w:sz w:val="28"/>
          <w:szCs w:val="28"/>
          <w:highlight w:val="none"/>
          <w:u w:val="none"/>
          <w:lang w:val="en-US" w:eastAsia="zh-CN"/>
        </w:rPr>
        <w:t>%</w:t>
      </w:r>
    </w:p>
    <w:p>
      <w:pPr>
        <w:numPr>
          <w:ilvl w:val="0"/>
          <w:numId w:val="5"/>
        </w:numPr>
        <w:spacing w:line="576" w:lineRule="exact"/>
        <w:rPr>
          <w:rFonts w:hint="default" w:ascii="Times New Roman" w:hAnsi="Times New Roman" w:cs="Times New Roman"/>
          <w:highlight w:val="none"/>
        </w:rPr>
      </w:pPr>
      <w:r>
        <w:rPr>
          <w:rFonts w:hint="default" w:ascii="Times New Roman" w:hAnsi="Times New Roman" w:eastAsia="方正仿宋_GB2312" w:cs="Times New Roman"/>
          <w:sz w:val="28"/>
          <w:szCs w:val="28"/>
          <w:highlight w:val="none"/>
          <w:lang w:val="en-US" w:eastAsia="zh-CN"/>
        </w:rPr>
        <w:t>履约保证金</w:t>
      </w:r>
      <w:r>
        <w:rPr>
          <w:rFonts w:hint="default" w:ascii="Times New Roman" w:hAnsi="Times New Roman" w:eastAsia="方正仿宋_GB2312" w:cs="Times New Roman"/>
          <w:sz w:val="28"/>
          <w:szCs w:val="28"/>
          <w:highlight w:val="none"/>
        </w:rPr>
        <w:t>：</w:t>
      </w:r>
      <w:r>
        <w:rPr>
          <w:rFonts w:hint="default" w:ascii="Times New Roman" w:hAnsi="Times New Roman" w:eastAsia="方正仿宋_GB2312" w:cs="Times New Roman"/>
          <w:sz w:val="28"/>
          <w:szCs w:val="28"/>
          <w:highlight w:val="none"/>
          <w:u w:val="single"/>
          <w:lang w:val="en-US" w:eastAsia="zh-CN"/>
        </w:rPr>
        <w:t xml:space="preserve">      </w:t>
      </w:r>
    </w:p>
    <w:p>
      <w:pPr>
        <w:numPr>
          <w:ilvl w:val="0"/>
          <w:numId w:val="5"/>
        </w:numPr>
        <w:spacing w:line="576" w:lineRule="exact"/>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lang w:val="en-US" w:eastAsia="zh-CN"/>
        </w:rPr>
        <w:t>商物管费</w:t>
      </w:r>
      <w:r>
        <w:rPr>
          <w:rFonts w:hint="default" w:ascii="Times New Roman" w:hAnsi="Times New Roman" w:eastAsia="方正仿宋_GB2312" w:cs="Times New Roman"/>
          <w:sz w:val="28"/>
          <w:szCs w:val="28"/>
          <w:highlight w:val="none"/>
        </w:rPr>
        <w:t>：</w:t>
      </w:r>
      <w:r>
        <w:rPr>
          <w:rFonts w:hint="default" w:ascii="Times New Roman" w:hAnsi="Times New Roman" w:eastAsia="方正仿宋_GB2312" w:cs="Times New Roman"/>
          <w:sz w:val="28"/>
          <w:szCs w:val="28"/>
          <w:highlight w:val="none"/>
          <w:u w:val="single"/>
          <w:lang w:val="en-US" w:eastAsia="zh-CN"/>
        </w:rPr>
        <w:t xml:space="preserve">  </w:t>
      </w:r>
      <w:r>
        <w:rPr>
          <w:rFonts w:hint="eastAsia" w:ascii="Times New Roman" w:hAnsi="Times New Roman" w:eastAsia="方正仿宋_GB2312" w:cs="Times New Roman"/>
          <w:sz w:val="28"/>
          <w:szCs w:val="28"/>
          <w:highlight w:val="none"/>
          <w:u w:val="single"/>
          <w:lang w:val="en-US" w:eastAsia="zh-CN"/>
        </w:rPr>
        <w:t xml:space="preserve"> </w:t>
      </w:r>
      <w:r>
        <w:rPr>
          <w:rFonts w:hint="default" w:ascii="Times New Roman" w:hAnsi="Times New Roman" w:eastAsia="方正仿宋_GB2312" w:cs="Times New Roman"/>
          <w:sz w:val="28"/>
          <w:szCs w:val="28"/>
          <w:highlight w:val="none"/>
          <w:u w:val="single"/>
          <w:lang w:val="en-US" w:eastAsia="zh-CN"/>
        </w:rPr>
        <w:t xml:space="preserve"> </w:t>
      </w:r>
      <w:r>
        <w:rPr>
          <w:rFonts w:hint="default" w:ascii="Times New Roman" w:hAnsi="Times New Roman" w:eastAsia="方正仿宋_GB2312" w:cs="Times New Roman"/>
          <w:sz w:val="28"/>
          <w:szCs w:val="28"/>
          <w:highlight w:val="none"/>
          <w:lang w:val="en-US" w:eastAsia="zh-CN"/>
        </w:rPr>
        <w:t>元/㎡/月</w:t>
      </w:r>
    </w:p>
    <w:p>
      <w:pPr>
        <w:numPr>
          <w:ilvl w:val="0"/>
          <w:numId w:val="5"/>
        </w:numPr>
        <w:spacing w:line="576" w:lineRule="exact"/>
        <w:rPr>
          <w:rFonts w:hint="default" w:ascii="Times New Roman" w:hAnsi="Times New Roman" w:cs="Times New Roman"/>
          <w:highlight w:val="none"/>
        </w:rPr>
      </w:pPr>
      <w:r>
        <w:rPr>
          <w:rFonts w:hint="eastAsia" w:ascii="Times New Roman" w:hAnsi="Times New Roman" w:eastAsia="方正仿宋_GB2312" w:cs="Times New Roman"/>
          <w:sz w:val="28"/>
          <w:szCs w:val="28"/>
          <w:highlight w:val="none"/>
          <w:lang w:val="en-US" w:eastAsia="zh-CN"/>
        </w:rPr>
        <w:t>票房分成结算</w:t>
      </w:r>
      <w:r>
        <w:rPr>
          <w:rFonts w:hint="default" w:ascii="Times New Roman" w:hAnsi="Times New Roman" w:eastAsia="方正仿宋_GB2312" w:cs="Times New Roman"/>
          <w:sz w:val="28"/>
          <w:szCs w:val="28"/>
          <w:highlight w:val="none"/>
          <w:lang w:val="en-US" w:eastAsia="zh-CN"/>
        </w:rPr>
        <w:t>方式</w:t>
      </w:r>
      <w:r>
        <w:rPr>
          <w:rFonts w:hint="default" w:ascii="Times New Roman" w:hAnsi="Times New Roman" w:eastAsia="方正仿宋_GB2312" w:cs="Times New Roman"/>
          <w:sz w:val="28"/>
          <w:szCs w:val="28"/>
          <w:highlight w:val="none"/>
        </w:rPr>
        <w:t>：</w:t>
      </w:r>
      <w:r>
        <w:rPr>
          <w:rFonts w:hint="default" w:ascii="Times New Roman" w:hAnsi="Times New Roman" w:eastAsia="方正仿宋_GB2312" w:cs="Times New Roman"/>
          <w:sz w:val="28"/>
          <w:szCs w:val="28"/>
          <w:highlight w:val="none"/>
          <w:u w:val="single"/>
          <w:lang w:val="en-US" w:eastAsia="zh-CN"/>
        </w:rPr>
        <w:t xml:space="preserve"> </w:t>
      </w:r>
      <w:r>
        <w:rPr>
          <w:rFonts w:hint="eastAsia" w:ascii="Times New Roman" w:hAnsi="Times New Roman" w:eastAsia="方正仿宋_GB2312" w:cs="Times New Roman"/>
          <w:sz w:val="28"/>
          <w:szCs w:val="28"/>
          <w:highlight w:val="none"/>
          <w:u w:val="single"/>
          <w:lang w:val="en-US" w:eastAsia="zh-CN"/>
        </w:rPr>
        <w:t xml:space="preserve">    </w:t>
      </w:r>
    </w:p>
    <w:p>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lang w:val="en-US" w:eastAsia="zh-CN"/>
        </w:rPr>
        <w:t>我方</w:t>
      </w:r>
      <w:r>
        <w:rPr>
          <w:rFonts w:hint="default" w:ascii="Times New Roman" w:hAnsi="Times New Roman" w:eastAsia="方正仿宋_GB2312" w:cs="Times New Roman"/>
          <w:sz w:val="28"/>
          <w:szCs w:val="28"/>
          <w:highlight w:val="none"/>
        </w:rPr>
        <w:t>申明：</w:t>
      </w:r>
      <w:r>
        <w:rPr>
          <w:rFonts w:hint="default" w:ascii="Times New Roman" w:hAnsi="Times New Roman" w:eastAsia="方正仿宋_GB2312" w:cs="Times New Roman"/>
          <w:sz w:val="28"/>
          <w:szCs w:val="28"/>
          <w:highlight w:val="none"/>
          <w:lang w:val="en-US" w:eastAsia="zh-CN"/>
        </w:rPr>
        <w:t>我</w:t>
      </w:r>
      <w:r>
        <w:rPr>
          <w:rFonts w:hint="default" w:ascii="Times New Roman" w:hAnsi="Times New Roman" w:eastAsia="方正仿宋_GB2312" w:cs="Times New Roman"/>
          <w:sz w:val="28"/>
          <w:szCs w:val="28"/>
          <w:highlight w:val="none"/>
        </w:rPr>
        <w:t>方与项目方不存在利益关系。</w:t>
      </w:r>
    </w:p>
    <w:p>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经</w:t>
      </w:r>
      <w:r>
        <w:rPr>
          <w:rFonts w:hint="default" w:ascii="Times New Roman" w:hAnsi="Times New Roman" w:eastAsia="方正仿宋_GB2312" w:cs="Times New Roman"/>
          <w:sz w:val="28"/>
          <w:szCs w:val="28"/>
          <w:highlight w:val="none"/>
          <w:lang w:val="en-US" w:eastAsia="zh-CN"/>
        </w:rPr>
        <w:t>我方</w:t>
      </w:r>
      <w:r>
        <w:rPr>
          <w:rFonts w:hint="default" w:ascii="Times New Roman" w:hAnsi="Times New Roman" w:eastAsia="方正仿宋_GB2312" w:cs="Times New Roman"/>
          <w:sz w:val="28"/>
          <w:szCs w:val="28"/>
          <w:highlight w:val="none"/>
        </w:rPr>
        <w:t>认真核查，所递交的《响应文件》真实可信，不存在弄虚作假的行为。</w:t>
      </w:r>
    </w:p>
    <w:p>
      <w:pPr>
        <w:numPr>
          <w:ilvl w:val="0"/>
          <w:numId w:val="6"/>
        </w:numPr>
        <w:spacing w:line="440" w:lineRule="exact"/>
        <w:ind w:left="425" w:leftChars="0" w:hanging="425" w:firstLineChars="0"/>
        <w:rPr>
          <w:rFonts w:hint="default" w:ascii="Times New Roman" w:hAnsi="Times New Roman" w:eastAsia="方正仿宋_GB2312" w:cs="Times New Roman"/>
          <w:kern w:val="0"/>
          <w:sz w:val="30"/>
          <w:szCs w:val="30"/>
          <w:highlight w:val="none"/>
        </w:rPr>
      </w:pPr>
      <w:r>
        <w:rPr>
          <w:rFonts w:hint="default" w:ascii="Times New Roman" w:hAnsi="Times New Roman" w:eastAsia="方正仿宋_GB2312" w:cs="Times New Roman"/>
          <w:kern w:val="0"/>
          <w:sz w:val="30"/>
          <w:szCs w:val="30"/>
          <w:highlight w:val="none"/>
        </w:rPr>
        <w:t>我方承诺在</w:t>
      </w:r>
      <w:r>
        <w:rPr>
          <w:rFonts w:hint="default" w:ascii="Times New Roman" w:hAnsi="Times New Roman" w:eastAsia="方正仿宋_GB2312" w:cs="Times New Roman"/>
          <w:kern w:val="0"/>
          <w:sz w:val="30"/>
          <w:szCs w:val="30"/>
          <w:highlight w:val="none"/>
          <w:lang w:val="en-US" w:eastAsia="zh-CN"/>
        </w:rPr>
        <w:t>竞争</w:t>
      </w:r>
      <w:r>
        <w:rPr>
          <w:rFonts w:hint="default" w:ascii="Times New Roman" w:hAnsi="Times New Roman" w:eastAsia="方正仿宋_GB2312" w:cs="Times New Roman"/>
          <w:kern w:val="0"/>
          <w:sz w:val="30"/>
          <w:szCs w:val="30"/>
          <w:highlight w:val="none"/>
        </w:rPr>
        <w:t>有效期内不修改、不撤销响应文件。</w:t>
      </w:r>
    </w:p>
    <w:p>
      <w:pPr>
        <w:numPr>
          <w:ilvl w:val="0"/>
          <w:numId w:val="6"/>
        </w:numPr>
        <w:spacing w:line="440" w:lineRule="exact"/>
        <w:ind w:left="425" w:leftChars="0" w:hanging="425" w:firstLineChars="0"/>
        <w:rPr>
          <w:rFonts w:hint="default" w:ascii="Times New Roman" w:hAnsi="Times New Roman" w:eastAsia="方正仿宋_GB2312" w:cs="Times New Roman"/>
          <w:kern w:val="0"/>
          <w:sz w:val="30"/>
          <w:szCs w:val="30"/>
          <w:highlight w:val="none"/>
        </w:rPr>
      </w:pPr>
      <w:r>
        <w:rPr>
          <w:rFonts w:hint="default" w:ascii="Times New Roman" w:hAnsi="Times New Roman" w:eastAsia="方正仿宋_GB2312" w:cs="Times New Roman"/>
          <w:kern w:val="0"/>
          <w:sz w:val="30"/>
          <w:szCs w:val="30"/>
          <w:highlight w:val="none"/>
        </w:rPr>
        <w:t>如我方</w:t>
      </w:r>
      <w:r>
        <w:rPr>
          <w:rFonts w:hint="default" w:ascii="Times New Roman" w:hAnsi="Times New Roman" w:eastAsia="方正仿宋_GB2312" w:cs="Times New Roman"/>
          <w:kern w:val="0"/>
          <w:sz w:val="30"/>
          <w:szCs w:val="30"/>
          <w:highlight w:val="none"/>
          <w:lang w:val="en-US" w:eastAsia="zh-CN"/>
        </w:rPr>
        <w:t>成交</w:t>
      </w:r>
      <w:r>
        <w:rPr>
          <w:rFonts w:hint="default" w:ascii="Times New Roman" w:hAnsi="Times New Roman" w:eastAsia="方正仿宋_GB2312" w:cs="Times New Roman"/>
          <w:kern w:val="0"/>
          <w:sz w:val="30"/>
          <w:szCs w:val="30"/>
          <w:highlight w:val="none"/>
        </w:rPr>
        <w:t>：</w:t>
      </w:r>
    </w:p>
    <w:p>
      <w:pPr>
        <w:numPr>
          <w:ilvl w:val="0"/>
          <w:numId w:val="7"/>
        </w:numPr>
        <w:spacing w:line="360" w:lineRule="auto"/>
        <w:ind w:left="425" w:leftChars="0" w:hanging="425" w:firstLineChars="0"/>
        <w:rPr>
          <w:rFonts w:hint="default" w:ascii="Times New Roman" w:hAnsi="Times New Roman" w:eastAsia="方正仿宋_GB2312" w:cs="Times New Roman"/>
          <w:sz w:val="30"/>
          <w:szCs w:val="30"/>
          <w:highlight w:val="none"/>
        </w:rPr>
      </w:pPr>
      <w:r>
        <w:rPr>
          <w:rFonts w:hint="default" w:ascii="Times New Roman" w:hAnsi="Times New Roman" w:eastAsia="方正仿宋_GB2312" w:cs="Times New Roman"/>
          <w:sz w:val="30"/>
          <w:szCs w:val="30"/>
          <w:highlight w:val="none"/>
        </w:rPr>
        <w:t>我方承诺在收到</w:t>
      </w:r>
      <w:r>
        <w:rPr>
          <w:rFonts w:hint="default" w:ascii="Times New Roman" w:hAnsi="Times New Roman" w:eastAsia="方正仿宋_GB2312" w:cs="Times New Roman"/>
          <w:sz w:val="30"/>
          <w:szCs w:val="30"/>
          <w:highlight w:val="none"/>
          <w:lang w:val="en-US" w:eastAsia="zh-CN"/>
        </w:rPr>
        <w:t>成交确认书</w:t>
      </w:r>
      <w:r>
        <w:rPr>
          <w:rFonts w:hint="default" w:ascii="Times New Roman" w:hAnsi="Times New Roman" w:eastAsia="方正仿宋_GB2312" w:cs="Times New Roman"/>
          <w:sz w:val="30"/>
          <w:szCs w:val="30"/>
          <w:highlight w:val="none"/>
        </w:rPr>
        <w:t>后，在</w:t>
      </w:r>
      <w:r>
        <w:rPr>
          <w:rFonts w:hint="default" w:ascii="Times New Roman" w:hAnsi="Times New Roman" w:eastAsia="方正仿宋_GB2312" w:cs="Times New Roman"/>
          <w:sz w:val="30"/>
          <w:szCs w:val="30"/>
          <w:highlight w:val="none"/>
          <w:lang w:val="en-US" w:eastAsia="zh-CN"/>
        </w:rPr>
        <w:t>成交确认书</w:t>
      </w:r>
      <w:r>
        <w:rPr>
          <w:rFonts w:hint="default" w:ascii="Times New Roman" w:hAnsi="Times New Roman" w:eastAsia="方正仿宋_GB2312" w:cs="Times New Roman"/>
          <w:sz w:val="30"/>
          <w:szCs w:val="30"/>
          <w:highlight w:val="none"/>
        </w:rPr>
        <w:t>规定的期限内与你方签订合同。</w:t>
      </w:r>
    </w:p>
    <w:p>
      <w:pPr>
        <w:numPr>
          <w:ilvl w:val="0"/>
          <w:numId w:val="7"/>
        </w:numPr>
        <w:spacing w:line="360" w:lineRule="auto"/>
        <w:ind w:left="425" w:leftChars="0" w:hanging="425" w:firstLineChars="0"/>
        <w:rPr>
          <w:rFonts w:hint="default" w:ascii="Times New Roman" w:hAnsi="Times New Roman" w:eastAsia="方正仿宋_GB2312" w:cs="Times New Roman"/>
          <w:sz w:val="30"/>
          <w:szCs w:val="30"/>
          <w:highlight w:val="none"/>
        </w:rPr>
      </w:pPr>
      <w:r>
        <w:rPr>
          <w:rFonts w:hint="default" w:ascii="Times New Roman" w:hAnsi="Times New Roman" w:eastAsia="方正仿宋_GB2312" w:cs="Times New Roman"/>
          <w:sz w:val="30"/>
          <w:szCs w:val="30"/>
          <w:highlight w:val="none"/>
        </w:rPr>
        <w:t>随同本</w:t>
      </w:r>
      <w:r>
        <w:rPr>
          <w:rFonts w:hint="default" w:ascii="Times New Roman" w:hAnsi="Times New Roman" w:eastAsia="方正仿宋_GB2312" w:cs="Times New Roman"/>
          <w:sz w:val="30"/>
          <w:szCs w:val="30"/>
          <w:highlight w:val="none"/>
          <w:lang w:val="en-US" w:eastAsia="zh-CN"/>
        </w:rPr>
        <w:t>报价</w:t>
      </w:r>
      <w:r>
        <w:rPr>
          <w:rFonts w:hint="default" w:ascii="Times New Roman" w:hAnsi="Times New Roman" w:eastAsia="方正仿宋_GB2312" w:cs="Times New Roman"/>
          <w:sz w:val="30"/>
          <w:szCs w:val="30"/>
          <w:highlight w:val="none"/>
        </w:rPr>
        <w:t>函递交的</w:t>
      </w:r>
      <w:r>
        <w:rPr>
          <w:rFonts w:hint="default" w:ascii="Times New Roman" w:hAnsi="Times New Roman" w:eastAsia="方正仿宋_GB2312" w:cs="Times New Roman"/>
          <w:sz w:val="30"/>
          <w:szCs w:val="30"/>
          <w:highlight w:val="none"/>
          <w:lang w:val="en-US" w:eastAsia="zh-CN"/>
        </w:rPr>
        <w:t>报价</w:t>
      </w:r>
      <w:r>
        <w:rPr>
          <w:rFonts w:hint="default" w:ascii="Times New Roman" w:hAnsi="Times New Roman" w:eastAsia="方正仿宋_GB2312" w:cs="Times New Roman"/>
          <w:sz w:val="30"/>
          <w:szCs w:val="30"/>
          <w:highlight w:val="none"/>
        </w:rPr>
        <w:t>函附录属于合同文件的组成部分。</w:t>
      </w:r>
    </w:p>
    <w:p>
      <w:pPr>
        <w:numPr>
          <w:ilvl w:val="0"/>
          <w:numId w:val="7"/>
        </w:numPr>
        <w:spacing w:line="360" w:lineRule="auto"/>
        <w:ind w:left="425" w:leftChars="0" w:hanging="425" w:firstLineChars="0"/>
        <w:rPr>
          <w:rFonts w:hint="default" w:ascii="Times New Roman" w:hAnsi="Times New Roman" w:eastAsia="方正仿宋_GB2312" w:cs="Times New Roman"/>
          <w:sz w:val="30"/>
          <w:szCs w:val="30"/>
          <w:highlight w:val="none"/>
        </w:rPr>
      </w:pPr>
      <w:r>
        <w:rPr>
          <w:rFonts w:hint="default" w:ascii="Times New Roman" w:hAnsi="Times New Roman" w:eastAsia="方正仿宋_GB2312" w:cs="Times New Roman"/>
          <w:sz w:val="30"/>
          <w:szCs w:val="30"/>
          <w:highlight w:val="none"/>
        </w:rPr>
        <w:t>我方承诺按照招募文件规定向你方递交履约担保（如有）。</w:t>
      </w:r>
    </w:p>
    <w:p>
      <w:pPr>
        <w:numPr>
          <w:ilvl w:val="0"/>
          <w:numId w:val="7"/>
        </w:numPr>
        <w:spacing w:line="360" w:lineRule="auto"/>
        <w:ind w:left="425" w:leftChars="0" w:hanging="425" w:firstLineChars="0"/>
        <w:rPr>
          <w:rFonts w:hint="default" w:ascii="Times New Roman" w:hAnsi="Times New Roman" w:eastAsia="方正仿宋_GB2312" w:cs="Times New Roman"/>
          <w:sz w:val="30"/>
          <w:szCs w:val="30"/>
          <w:highlight w:val="none"/>
        </w:rPr>
      </w:pPr>
      <w:r>
        <w:rPr>
          <w:rFonts w:hint="default" w:ascii="Times New Roman" w:hAnsi="Times New Roman" w:eastAsia="方正仿宋_GB2312" w:cs="Times New Roman"/>
          <w:sz w:val="30"/>
          <w:szCs w:val="30"/>
          <w:highlight w:val="none"/>
        </w:rPr>
        <w:t>我方承诺在合同约定的期限内完成规定的全部义务。</w:t>
      </w:r>
    </w:p>
    <w:p>
      <w:pPr>
        <w:numPr>
          <w:ilvl w:val="0"/>
          <w:numId w:val="7"/>
        </w:numPr>
        <w:spacing w:line="360" w:lineRule="auto"/>
        <w:ind w:left="425" w:leftChars="0" w:hanging="425" w:firstLineChars="0"/>
        <w:rPr>
          <w:rFonts w:hint="default" w:ascii="Times New Roman" w:hAnsi="Times New Roman" w:eastAsia="方正仿宋_GB2312" w:cs="Times New Roman"/>
          <w:sz w:val="30"/>
          <w:szCs w:val="30"/>
          <w:highlight w:val="none"/>
        </w:rPr>
      </w:pPr>
      <w:r>
        <w:rPr>
          <w:rFonts w:hint="default" w:ascii="Times New Roman" w:hAnsi="Times New Roman" w:eastAsia="方正仿宋_GB2312" w:cs="Times New Roman"/>
          <w:sz w:val="30"/>
          <w:szCs w:val="30"/>
          <w:highlight w:val="none"/>
        </w:rPr>
        <w:t>我方在此声明：我方</w:t>
      </w:r>
      <w:r>
        <w:rPr>
          <w:rFonts w:hint="default" w:ascii="Times New Roman" w:hAnsi="Times New Roman" w:eastAsia="方正仿宋_GB2312" w:cs="Times New Roman"/>
          <w:bCs/>
          <w:sz w:val="30"/>
          <w:szCs w:val="30"/>
          <w:highlight w:val="none"/>
        </w:rPr>
        <w:t>未处于财产被接管、冻结、破产状态，没有处于</w:t>
      </w:r>
      <w:r>
        <w:rPr>
          <w:rFonts w:hint="default" w:ascii="Times New Roman" w:hAnsi="Times New Roman" w:eastAsia="方正仿宋_GB2312" w:cs="Times New Roman"/>
          <w:bCs/>
          <w:sz w:val="30"/>
          <w:szCs w:val="30"/>
          <w:highlight w:val="none"/>
          <w:lang w:val="en-US" w:eastAsia="zh-CN"/>
        </w:rPr>
        <w:t>竞租</w:t>
      </w:r>
      <w:r>
        <w:rPr>
          <w:rFonts w:hint="default" w:ascii="Times New Roman" w:hAnsi="Times New Roman" w:eastAsia="方正仿宋_GB2312" w:cs="Times New Roman"/>
          <w:bCs/>
          <w:sz w:val="30"/>
          <w:szCs w:val="30"/>
          <w:highlight w:val="none"/>
        </w:rPr>
        <w:t>禁入期内</w:t>
      </w:r>
      <w:r>
        <w:rPr>
          <w:rFonts w:hint="default" w:ascii="Times New Roman" w:hAnsi="Times New Roman" w:eastAsia="方正仿宋_GB2312" w:cs="Times New Roman"/>
          <w:sz w:val="30"/>
          <w:szCs w:val="30"/>
          <w:highlight w:val="none"/>
        </w:rPr>
        <w:t>。</w:t>
      </w:r>
    </w:p>
    <w:p>
      <w:pPr>
        <w:spacing w:line="360" w:lineRule="auto"/>
        <w:ind w:firstLine="480"/>
        <w:rPr>
          <w:rFonts w:hint="default" w:ascii="Times New Roman" w:hAnsi="Times New Roman" w:eastAsia="方正仿宋_GB2312" w:cs="Times New Roman"/>
          <w:sz w:val="30"/>
          <w:szCs w:val="30"/>
          <w:highlight w:val="none"/>
        </w:rPr>
      </w:pPr>
      <w:r>
        <w:rPr>
          <w:rFonts w:hint="default" w:ascii="Times New Roman" w:hAnsi="Times New Roman" w:eastAsia="方正仿宋_GB2312" w:cs="Times New Roman"/>
          <w:sz w:val="30"/>
          <w:szCs w:val="30"/>
          <w:highlight w:val="none"/>
        </w:rPr>
        <w:t>其他承诺：我方完全响应招募文件的要求，接受招募文件中的</w:t>
      </w:r>
      <w:r>
        <w:rPr>
          <w:rFonts w:hint="eastAsia" w:ascii="Times New Roman" w:hAnsi="Times New Roman" w:eastAsia="方正仿宋_GB2312" w:cs="Times New Roman"/>
          <w:sz w:val="30"/>
          <w:szCs w:val="30"/>
          <w:highlight w:val="none"/>
          <w:lang w:val="en-US" w:eastAsia="zh-CN"/>
        </w:rPr>
        <w:t>合作</w:t>
      </w:r>
      <w:r>
        <w:rPr>
          <w:rFonts w:hint="default" w:ascii="Times New Roman" w:hAnsi="Times New Roman" w:eastAsia="方正仿宋_GB2312" w:cs="Times New Roman"/>
          <w:sz w:val="30"/>
          <w:szCs w:val="30"/>
          <w:highlight w:val="none"/>
        </w:rPr>
        <w:t>条款。</w:t>
      </w:r>
    </w:p>
    <w:p>
      <w:pPr>
        <w:tabs>
          <w:tab w:val="left" w:pos="7655"/>
        </w:tabs>
        <w:wordWrap w:val="0"/>
        <w:spacing w:line="640" w:lineRule="atLeast"/>
        <w:ind w:firstLine="1120" w:firstLineChars="400"/>
        <w:rPr>
          <w:rFonts w:hint="default" w:ascii="Times New Roman" w:hAnsi="Times New Roman" w:eastAsia="方正仿宋_GB2312" w:cs="Times New Roman"/>
          <w:sz w:val="28"/>
          <w:szCs w:val="28"/>
          <w:highlight w:val="none"/>
        </w:rPr>
      </w:pPr>
    </w:p>
    <w:p>
      <w:pPr>
        <w:tabs>
          <w:tab w:val="left" w:pos="7655"/>
        </w:tabs>
        <w:wordWrap w:val="0"/>
        <w:spacing w:line="640" w:lineRule="atLeast"/>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 xml:space="preserve">合作方：                 </w:t>
      </w:r>
      <w:r>
        <w:rPr>
          <w:rFonts w:hint="default" w:ascii="Times New Roman" w:hAnsi="Times New Roman" w:eastAsia="方正仿宋_GB2312" w:cs="Times New Roman"/>
          <w:sz w:val="28"/>
          <w:szCs w:val="28"/>
          <w:highlight w:val="none"/>
          <w:lang w:val="en-US" w:eastAsia="zh-CN"/>
        </w:rPr>
        <w:t xml:space="preserve">       公司</w:t>
      </w:r>
      <w:r>
        <w:rPr>
          <w:rFonts w:hint="default" w:ascii="Times New Roman" w:hAnsi="Times New Roman" w:eastAsia="方正仿宋_GB2312" w:cs="Times New Roman"/>
          <w:sz w:val="28"/>
          <w:szCs w:val="28"/>
          <w:highlight w:val="none"/>
        </w:rPr>
        <w:t xml:space="preserve">（加盖公章）                                        </w:t>
      </w:r>
      <w:r>
        <w:rPr>
          <w:rFonts w:hint="default" w:ascii="Times New Roman" w:hAnsi="Times New Roman" w:eastAsia="方正仿宋_GB2312" w:cs="Times New Roman"/>
          <w:sz w:val="28"/>
          <w:szCs w:val="28"/>
          <w:highlight w:val="none"/>
          <w:lang w:val="en-US" w:eastAsia="zh-CN"/>
        </w:rPr>
        <w:t xml:space="preserve">  </w:t>
      </w:r>
      <w:r>
        <w:rPr>
          <w:rFonts w:hint="default" w:ascii="Times New Roman" w:hAnsi="Times New Roman" w:eastAsia="方正仿宋_GB2312" w:cs="Times New Roman"/>
          <w:sz w:val="28"/>
          <w:szCs w:val="28"/>
          <w:highlight w:val="none"/>
        </w:rPr>
        <w:t xml:space="preserve"> 202</w:t>
      </w:r>
      <w:r>
        <w:rPr>
          <w:rFonts w:hint="default" w:ascii="Times New Roman" w:hAnsi="Times New Roman" w:eastAsia="方正仿宋_GB2312" w:cs="Times New Roman"/>
          <w:sz w:val="28"/>
          <w:szCs w:val="28"/>
          <w:highlight w:val="none"/>
          <w:lang w:val="en-US" w:eastAsia="zh-CN"/>
        </w:rPr>
        <w:t>4</w:t>
      </w:r>
      <w:r>
        <w:rPr>
          <w:rFonts w:hint="default" w:ascii="Times New Roman" w:hAnsi="Times New Roman" w:eastAsia="方正仿宋_GB2312" w:cs="Times New Roman"/>
          <w:sz w:val="28"/>
          <w:szCs w:val="28"/>
          <w:highlight w:val="none"/>
        </w:rPr>
        <w:t>年  月  日</w:t>
      </w:r>
    </w:p>
    <w:p>
      <w:pPr>
        <w:pStyle w:val="2"/>
        <w:rPr>
          <w:rFonts w:hint="default" w:ascii="Times New Roman" w:hAnsi="Times New Roman" w:eastAsia="方正仿宋_GB2312" w:cs="Times New Roman"/>
          <w:sz w:val="28"/>
          <w:szCs w:val="28"/>
          <w:highlight w:val="none"/>
        </w:rPr>
      </w:pPr>
    </w:p>
    <w:p>
      <w:pPr>
        <w:rPr>
          <w:rFonts w:hint="default" w:ascii="Times New Roman" w:hAnsi="Times New Roman" w:cs="Times New Roman"/>
          <w:highlight w:val="none"/>
        </w:rPr>
      </w:pPr>
    </w:p>
    <w:p>
      <w:pPr>
        <w:pStyle w:val="5"/>
        <w:rPr>
          <w:rFonts w:hint="default" w:ascii="Times New Roman" w:hAnsi="Times New Roman" w:cs="Times New Roman"/>
          <w:highlight w:val="none"/>
        </w:rPr>
      </w:pPr>
    </w:p>
    <w:p>
      <w:pPr>
        <w:rPr>
          <w:rFonts w:hint="default" w:ascii="Times New Roman" w:hAnsi="Times New Roman" w:cs="Times New Roman"/>
          <w:highlight w:val="none"/>
        </w:rPr>
      </w:pPr>
    </w:p>
    <w:p>
      <w:pPr>
        <w:pStyle w:val="5"/>
        <w:rPr>
          <w:rFonts w:hint="default" w:ascii="Times New Roman" w:hAnsi="Times New Roman" w:cs="Times New Roman"/>
          <w:highlight w:val="none"/>
        </w:rPr>
      </w:pPr>
    </w:p>
    <w:p>
      <w:pPr>
        <w:rPr>
          <w:rFonts w:hint="default" w:ascii="Times New Roman" w:hAnsi="Times New Roman" w:cs="Times New Roman"/>
          <w:highlight w:val="none"/>
        </w:rPr>
      </w:pPr>
    </w:p>
    <w:p>
      <w:pPr>
        <w:pStyle w:val="5"/>
        <w:rPr>
          <w:rFonts w:hint="default" w:ascii="Times New Roman" w:hAnsi="Times New Roman" w:cs="Times New Roman"/>
          <w:highlight w:val="none"/>
        </w:rPr>
      </w:pPr>
    </w:p>
    <w:p>
      <w:pPr>
        <w:rPr>
          <w:rFonts w:hint="default" w:ascii="Times New Roman" w:hAnsi="Times New Roman" w:cs="Times New Roman"/>
          <w:highlight w:val="none"/>
        </w:rPr>
      </w:pPr>
    </w:p>
    <w:p>
      <w:pPr>
        <w:pStyle w:val="5"/>
        <w:rPr>
          <w:rFonts w:hint="default" w:ascii="Times New Roman" w:hAnsi="Times New Roman" w:cs="Times New Roman"/>
          <w:highlight w:val="none"/>
        </w:rPr>
      </w:pPr>
    </w:p>
    <w:p>
      <w:pPr>
        <w:rPr>
          <w:rFonts w:hint="default" w:ascii="Times New Roman" w:hAnsi="Times New Roman" w:cs="Times New Roman"/>
          <w:highlight w:val="none"/>
        </w:rPr>
      </w:pPr>
    </w:p>
    <w:p>
      <w:pPr>
        <w:pStyle w:val="5"/>
        <w:rPr>
          <w:rFonts w:hint="default" w:ascii="Times New Roman" w:hAnsi="Times New Roman" w:cs="Times New Roman"/>
          <w:highlight w:val="none"/>
        </w:rPr>
      </w:pPr>
    </w:p>
    <w:p>
      <w:pPr>
        <w:rPr>
          <w:rFonts w:hint="default" w:ascii="Times New Roman" w:hAnsi="Times New Roman" w:cs="Times New Roman"/>
          <w:highlight w:val="none"/>
        </w:rPr>
      </w:pPr>
    </w:p>
    <w:p>
      <w:pPr>
        <w:pStyle w:val="2"/>
        <w:rPr>
          <w:rFonts w:hint="default" w:ascii="Times New Roman" w:hAnsi="Times New Roman" w:cs="Times New Roman"/>
          <w:highlight w:val="none"/>
        </w:rPr>
      </w:pPr>
    </w:p>
    <w:p>
      <w:pPr>
        <w:rPr>
          <w:rFonts w:hint="default" w:ascii="Times New Roman" w:hAnsi="Times New Roman" w:cs="Times New Roman"/>
          <w:highlight w:val="none"/>
        </w:rPr>
      </w:pPr>
    </w:p>
    <w:p>
      <w:pPr>
        <w:pStyle w:val="2"/>
        <w:rPr>
          <w:rFonts w:hint="default" w:ascii="Times New Roman" w:hAnsi="Times New Roman" w:cs="Times New Roman"/>
          <w:highlight w:val="none"/>
        </w:rPr>
      </w:pPr>
    </w:p>
    <w:p>
      <w:pPr>
        <w:rPr>
          <w:rFonts w:hint="default"/>
        </w:rPr>
      </w:pPr>
    </w:p>
    <w:p>
      <w:pPr>
        <w:numPr>
          <w:ilvl w:val="0"/>
          <w:numId w:val="0"/>
        </w:numPr>
        <w:spacing w:after="120" w:line="640" w:lineRule="atLeast"/>
        <w:rPr>
          <w:rFonts w:hint="eastAsia" w:ascii="Times New Roman" w:hAnsi="Times New Roman" w:eastAsia="方正仿宋_GB2312" w:cs="Times New Roman"/>
          <w:sz w:val="28"/>
          <w:szCs w:val="28"/>
          <w:highlight w:val="none"/>
          <w:lang w:val="en-US" w:eastAsia="zh-CN"/>
        </w:rPr>
      </w:pPr>
    </w:p>
    <w:p>
      <w:pPr>
        <w:numPr>
          <w:ilvl w:val="0"/>
          <w:numId w:val="0"/>
        </w:numPr>
        <w:spacing w:after="120" w:line="640" w:lineRule="atLeast"/>
        <w:rPr>
          <w:rFonts w:hint="eastAsia" w:ascii="Times New Roman" w:hAnsi="Times New Roman" w:eastAsia="方正仿宋_GB2312" w:cs="Times New Roman"/>
          <w:sz w:val="28"/>
          <w:szCs w:val="28"/>
          <w:highlight w:val="none"/>
          <w:lang w:val="en-US" w:eastAsia="zh-CN"/>
        </w:rPr>
      </w:pPr>
    </w:p>
    <w:p>
      <w:pPr>
        <w:numPr>
          <w:ilvl w:val="0"/>
          <w:numId w:val="0"/>
        </w:numPr>
        <w:spacing w:after="120" w:line="640" w:lineRule="atLeast"/>
        <w:rPr>
          <w:rFonts w:hint="eastAsia" w:ascii="Times New Roman" w:hAnsi="Times New Roman" w:eastAsia="方正仿宋_GB2312" w:cs="Times New Roman"/>
          <w:sz w:val="28"/>
          <w:szCs w:val="28"/>
          <w:highlight w:val="none"/>
          <w:lang w:val="en-US" w:eastAsia="zh-CN"/>
        </w:rPr>
      </w:pPr>
    </w:p>
    <w:p>
      <w:pPr>
        <w:numPr>
          <w:ilvl w:val="0"/>
          <w:numId w:val="0"/>
        </w:numPr>
        <w:spacing w:after="120" w:line="640" w:lineRule="atLeast"/>
        <w:rPr>
          <w:rFonts w:hint="eastAsia" w:ascii="Times New Roman" w:hAnsi="Times New Roman" w:eastAsia="方正仿宋_GB2312" w:cs="Times New Roman"/>
          <w:sz w:val="28"/>
          <w:szCs w:val="28"/>
          <w:highlight w:val="none"/>
          <w:lang w:val="en-US" w:eastAsia="zh-CN"/>
        </w:rPr>
      </w:pPr>
    </w:p>
    <w:p>
      <w:pPr>
        <w:numPr>
          <w:ilvl w:val="0"/>
          <w:numId w:val="0"/>
        </w:numPr>
        <w:spacing w:after="120" w:line="640" w:lineRule="atLeast"/>
        <w:rPr>
          <w:rFonts w:hint="default" w:ascii="Times New Roman" w:hAnsi="Times New Roman" w:eastAsia="方正仿宋_GB2312" w:cs="Times New Roman"/>
          <w:sz w:val="28"/>
          <w:szCs w:val="28"/>
          <w:highlight w:val="none"/>
        </w:rPr>
      </w:pPr>
      <w:r>
        <w:rPr>
          <w:rFonts w:hint="eastAsia" w:ascii="Times New Roman" w:hAnsi="Times New Roman" w:eastAsia="方正仿宋_GB2312" w:cs="Times New Roman"/>
          <w:sz w:val="28"/>
          <w:szCs w:val="28"/>
          <w:highlight w:val="none"/>
          <w:lang w:val="en-US" w:eastAsia="zh-CN"/>
        </w:rPr>
        <w:t>四</w:t>
      </w:r>
      <w:r>
        <w:rPr>
          <w:rFonts w:hint="default" w:ascii="Times New Roman" w:hAnsi="Times New Roman" w:eastAsia="方正仿宋_GB2312" w:cs="Times New Roman"/>
          <w:sz w:val="28"/>
          <w:szCs w:val="28"/>
          <w:highlight w:val="none"/>
          <w:lang w:val="en-US" w:eastAsia="zh-CN"/>
        </w:rPr>
        <w:t>、</w:t>
      </w:r>
      <w:r>
        <w:rPr>
          <w:rFonts w:hint="default" w:ascii="Times New Roman" w:hAnsi="Times New Roman" w:eastAsia="方正仿宋_GB2312" w:cs="Times New Roman"/>
          <w:sz w:val="28"/>
          <w:szCs w:val="28"/>
          <w:highlight w:val="none"/>
        </w:rPr>
        <w:t>合作方案</w:t>
      </w:r>
    </w:p>
    <w:p>
      <w:pPr>
        <w:pStyle w:val="2"/>
        <w:ind w:firstLine="840" w:firstLineChars="3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对照招募公告，包括不限于合作方的基本情况、项目商务条件、规划及打造方案以PPT</w:t>
      </w:r>
      <w:r>
        <w:rPr>
          <w:rFonts w:hint="default" w:ascii="Times New Roman" w:hAnsi="Times New Roman" w:eastAsia="方正仿宋_GB2312" w:cs="Times New Roman"/>
          <w:sz w:val="28"/>
          <w:szCs w:val="28"/>
          <w:highlight w:val="none"/>
          <w:lang w:val="en-US" w:eastAsia="zh-CN"/>
        </w:rPr>
        <w:t>/WORD</w:t>
      </w:r>
      <w:r>
        <w:rPr>
          <w:rFonts w:hint="default" w:ascii="Times New Roman" w:hAnsi="Times New Roman" w:eastAsia="方正仿宋_GB2312" w:cs="Times New Roman"/>
          <w:sz w:val="28"/>
          <w:szCs w:val="28"/>
          <w:highlight w:val="none"/>
        </w:rPr>
        <w:t>形式提交合作方案。</w:t>
      </w:r>
    </w:p>
    <w:p/>
    <w:p/>
    <w:p/>
    <w:p/>
    <w:p/>
    <w:p/>
    <w:p/>
    <w:p/>
    <w:p/>
    <w:p/>
    <w:p/>
    <w:p/>
    <w:p/>
    <w:p/>
    <w:p/>
    <w:p/>
    <w:p/>
    <w:p/>
    <w:p/>
    <w:p/>
    <w:p/>
    <w:p/>
    <w:p/>
    <w:p/>
    <w:p/>
    <w:p/>
    <w:p>
      <w:pPr>
        <w:spacing w:before="120" w:beforeLines="50" w:after="120" w:afterLines="50"/>
        <w:outlineLvl w:val="0"/>
        <w:rPr>
          <w:rFonts w:hint="eastAsia" w:ascii="Arial" w:hAnsi="Arial" w:eastAsia="宋体" w:cs="宋体"/>
          <w:b/>
          <w:sz w:val="22"/>
          <w:szCs w:val="22"/>
        </w:rPr>
        <w:sectPr>
          <w:footerReference r:id="rId3" w:type="default"/>
          <w:pgSz w:w="11906" w:h="16838"/>
          <w:pgMar w:top="1440" w:right="1800" w:bottom="1440" w:left="1800" w:header="851" w:footer="992" w:gutter="0"/>
          <w:pgNumType w:start="1"/>
          <w:cols w:space="720" w:num="1"/>
          <w:docGrid w:type="lines" w:linePitch="312" w:charSpace="0"/>
        </w:sectPr>
      </w:pPr>
    </w:p>
    <w:p>
      <w:pPr>
        <w:spacing w:line="576" w:lineRule="exact"/>
        <w:rPr>
          <w:rFonts w:hint="eastAsia" w:ascii="Times New Roman" w:hAnsi="Times New Roman" w:eastAsia="方正仿宋_GB2312" w:cs="Times New Roman"/>
          <w:sz w:val="28"/>
          <w:szCs w:val="28"/>
          <w:lang w:val="en-US" w:eastAsia="zh-CN"/>
        </w:rPr>
      </w:pPr>
      <w:r>
        <w:rPr>
          <w:rFonts w:hint="default" w:ascii="Times New Roman" w:hAnsi="Times New Roman" w:eastAsia="方正仿宋_GB2312" w:cs="Times New Roman"/>
          <w:sz w:val="28"/>
          <w:szCs w:val="28"/>
        </w:rPr>
        <w:t>附件</w:t>
      </w:r>
      <w:r>
        <w:rPr>
          <w:rFonts w:hint="eastAsia" w:ascii="Times New Roman" w:hAnsi="Times New Roman" w:eastAsia="方正仿宋_GB2312" w:cs="Times New Roman"/>
          <w:sz w:val="28"/>
          <w:szCs w:val="28"/>
          <w:lang w:val="en-US" w:eastAsia="zh-CN"/>
        </w:rPr>
        <w:t>4</w:t>
      </w:r>
      <w:r>
        <w:rPr>
          <w:rFonts w:hint="default" w:ascii="Times New Roman" w:hAnsi="Times New Roman" w:eastAsia="方正仿宋_GB2312" w:cs="Times New Roman"/>
          <w:sz w:val="28"/>
          <w:szCs w:val="28"/>
        </w:rPr>
        <w:t>：</w:t>
      </w:r>
      <w:r>
        <w:rPr>
          <w:rFonts w:hint="eastAsia" w:ascii="Times New Roman" w:hAnsi="Times New Roman" w:eastAsia="方正仿宋_GB2312" w:cs="Times New Roman"/>
          <w:sz w:val="28"/>
          <w:szCs w:val="28"/>
          <w:lang w:val="en-US" w:eastAsia="zh-CN"/>
        </w:rPr>
        <w:t>天府国际动漫城国风主题XR沉浸式体验活动联办合作方公开招募评分细则</w:t>
      </w:r>
    </w:p>
    <w:tbl>
      <w:tblPr>
        <w:tblStyle w:val="7"/>
        <w:tblW w:w="135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963"/>
        <w:gridCol w:w="1477"/>
        <w:gridCol w:w="8393"/>
        <w:gridCol w:w="17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3" w:hRule="atLeast"/>
          <w:jc w:val="center"/>
        </w:trPr>
        <w:tc>
          <w:tcPr>
            <w:tcW w:w="13560" w:type="dxa"/>
            <w:gridSpan w:val="4"/>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ascii="微软雅黑" w:hAnsi="微软雅黑" w:eastAsia="微软雅黑" w:cs="微软雅黑"/>
                <w:b/>
                <w:bCs/>
                <w:i w:val="0"/>
                <w:iCs w:val="0"/>
                <w:color w:val="000000"/>
                <w:sz w:val="32"/>
                <w:szCs w:val="32"/>
                <w:u w:val="none"/>
              </w:rPr>
            </w:pPr>
            <w:r>
              <w:rPr>
                <w:rFonts w:hint="eastAsia" w:ascii="微软雅黑" w:hAnsi="微软雅黑" w:eastAsia="微软雅黑" w:cs="微软雅黑"/>
                <w:b/>
                <w:bCs/>
                <w:i w:val="0"/>
                <w:iCs w:val="0"/>
                <w:color w:val="000000"/>
                <w:kern w:val="0"/>
                <w:sz w:val="32"/>
                <w:szCs w:val="32"/>
                <w:u w:val="none"/>
                <w:lang w:val="en-US" w:eastAsia="zh-CN" w:bidi="ar"/>
              </w:rPr>
              <w:t>天府国际动漫城国风主题XR沉浸式体验活动联办合作方公开招募评分细则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3" w:hRule="atLeast"/>
          <w:jc w:val="center"/>
        </w:trPr>
        <w:tc>
          <w:tcPr>
            <w:tcW w:w="1356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铺号：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3" w:hRule="atLeast"/>
          <w:jc w:val="center"/>
        </w:trPr>
        <w:tc>
          <w:tcPr>
            <w:tcW w:w="13560" w:type="dxa"/>
            <w:gridSpan w:val="4"/>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一、评分项目和权责分配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3" w:hRule="atLeast"/>
          <w:jc w:val="center"/>
        </w:trPr>
        <w:tc>
          <w:tcPr>
            <w:tcW w:w="1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序号</w:t>
            </w:r>
          </w:p>
        </w:tc>
        <w:tc>
          <w:tcPr>
            <w:tcW w:w="987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评分项</w:t>
            </w:r>
          </w:p>
        </w:tc>
        <w:tc>
          <w:tcPr>
            <w:tcW w:w="17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权责分配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3" w:hRule="atLeast"/>
          <w:jc w:val="center"/>
        </w:trPr>
        <w:tc>
          <w:tcPr>
            <w:tcW w:w="1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w:t>
            </w:r>
          </w:p>
        </w:tc>
        <w:tc>
          <w:tcPr>
            <w:tcW w:w="987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sz w:val="22"/>
                <w:szCs w:val="22"/>
                <w:u w:val="none"/>
                <w:lang w:val="en-US" w:eastAsia="zh-CN"/>
              </w:rPr>
            </w:pPr>
            <w:r>
              <w:rPr>
                <w:rFonts w:hint="eastAsia" w:ascii="微软雅黑" w:hAnsi="微软雅黑" w:eastAsia="微软雅黑" w:cs="微软雅黑"/>
                <w:i w:val="0"/>
                <w:iCs w:val="0"/>
                <w:color w:val="000000"/>
                <w:sz w:val="22"/>
                <w:szCs w:val="22"/>
                <w:u w:val="none"/>
                <w:lang w:val="en-US" w:eastAsia="zh-CN"/>
              </w:rPr>
              <w:t>商务条件</w:t>
            </w:r>
          </w:p>
        </w:tc>
        <w:tc>
          <w:tcPr>
            <w:tcW w:w="17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sz w:val="22"/>
                <w:szCs w:val="22"/>
                <w:u w:val="none"/>
                <w:lang w:val="en-US"/>
              </w:rPr>
            </w:pPr>
            <w:r>
              <w:rPr>
                <w:rFonts w:hint="eastAsia" w:ascii="微软雅黑" w:hAnsi="微软雅黑" w:eastAsia="微软雅黑" w:cs="微软雅黑"/>
                <w:i w:val="0"/>
                <w:iCs w:val="0"/>
                <w:color w:val="000000"/>
                <w:kern w:val="0"/>
                <w:sz w:val="22"/>
                <w:szCs w:val="22"/>
                <w:u w:val="none"/>
                <w:lang w:val="en-US" w:eastAsia="zh-CN" w:bidi="ar"/>
              </w:rPr>
              <w:t>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3" w:hRule="atLeast"/>
          <w:jc w:val="center"/>
        </w:trPr>
        <w:tc>
          <w:tcPr>
            <w:tcW w:w="1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w:t>
            </w:r>
          </w:p>
        </w:tc>
        <w:tc>
          <w:tcPr>
            <w:tcW w:w="987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运营方案规划</w:t>
            </w:r>
          </w:p>
        </w:tc>
        <w:tc>
          <w:tcPr>
            <w:tcW w:w="17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sz w:val="22"/>
                <w:szCs w:val="22"/>
                <w:u w:val="none"/>
                <w:lang w:val="en-US"/>
              </w:rPr>
            </w:pPr>
            <w:r>
              <w:rPr>
                <w:rFonts w:hint="eastAsia" w:ascii="微软雅黑" w:hAnsi="微软雅黑" w:eastAsia="微软雅黑" w:cs="微软雅黑"/>
                <w:i w:val="0"/>
                <w:iCs w:val="0"/>
                <w:color w:val="000000"/>
                <w:kern w:val="0"/>
                <w:sz w:val="22"/>
                <w:szCs w:val="22"/>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3" w:hRule="atLeast"/>
          <w:jc w:val="center"/>
        </w:trPr>
        <w:tc>
          <w:tcPr>
            <w:tcW w:w="1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3</w:t>
            </w:r>
          </w:p>
        </w:tc>
        <w:tc>
          <w:tcPr>
            <w:tcW w:w="987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总分</w:t>
            </w:r>
          </w:p>
        </w:tc>
        <w:tc>
          <w:tcPr>
            <w:tcW w:w="17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3" w:hRule="atLeast"/>
          <w:jc w:val="center"/>
        </w:trPr>
        <w:tc>
          <w:tcPr>
            <w:tcW w:w="1183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二、评分细则</w:t>
            </w:r>
          </w:p>
        </w:tc>
        <w:tc>
          <w:tcPr>
            <w:tcW w:w="17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满分分值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3" w:hRule="atLeast"/>
          <w:jc w:val="center"/>
        </w:trPr>
        <w:tc>
          <w:tcPr>
            <w:tcW w:w="1356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微软雅黑" w:hAnsi="微软雅黑" w:eastAsia="微软雅黑" w:cs="微软雅黑"/>
                <w:i w:val="0"/>
                <w:iCs w:val="0"/>
                <w:color w:val="000000"/>
                <w:sz w:val="22"/>
                <w:szCs w:val="22"/>
                <w:u w:val="none"/>
                <w:lang w:val="en-US"/>
              </w:rPr>
            </w:pPr>
            <w:r>
              <w:rPr>
                <w:rFonts w:hint="eastAsia" w:ascii="微软雅黑" w:hAnsi="微软雅黑" w:eastAsia="微软雅黑" w:cs="微软雅黑"/>
                <w:i w:val="0"/>
                <w:iCs w:val="0"/>
                <w:color w:val="000000"/>
                <w:kern w:val="0"/>
                <w:sz w:val="22"/>
                <w:szCs w:val="22"/>
                <w:u w:val="none"/>
                <w:lang w:val="en-US" w:eastAsia="zh-CN" w:bidi="ar"/>
              </w:rPr>
              <w:t>（一）扣点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3" w:hRule="atLeast"/>
          <w:jc w:val="center"/>
        </w:trPr>
        <w:tc>
          <w:tcPr>
            <w:tcW w:w="1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序号</w:t>
            </w:r>
          </w:p>
        </w:tc>
        <w:tc>
          <w:tcPr>
            <w:tcW w:w="987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评分细则</w:t>
            </w:r>
          </w:p>
        </w:tc>
        <w:tc>
          <w:tcPr>
            <w:tcW w:w="17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sz w:val="22"/>
                <w:szCs w:val="22"/>
                <w:u w:val="none"/>
                <w:lang w:val="en-US"/>
              </w:rPr>
            </w:pPr>
            <w:r>
              <w:rPr>
                <w:rFonts w:hint="eastAsia" w:ascii="微软雅黑" w:hAnsi="微软雅黑" w:eastAsia="微软雅黑" w:cs="微软雅黑"/>
                <w:i w:val="0"/>
                <w:iCs w:val="0"/>
                <w:color w:val="000000"/>
                <w:kern w:val="0"/>
                <w:sz w:val="22"/>
                <w:szCs w:val="22"/>
                <w:u w:val="none"/>
                <w:lang w:val="en-US" w:eastAsia="zh-CN" w:bidi="ar"/>
              </w:rPr>
              <w:t>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1" w:hRule="atLeast"/>
          <w:jc w:val="center"/>
        </w:trPr>
        <w:tc>
          <w:tcPr>
            <w:tcW w:w="1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w:t>
            </w:r>
          </w:p>
        </w:tc>
        <w:tc>
          <w:tcPr>
            <w:tcW w:w="987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highlight w:val="none"/>
                <w:u w:val="none"/>
                <w:shd w:val="clear" w:fill="FFFFFF" w:themeFill="background1"/>
                <w:lang w:val="en-US" w:eastAsia="zh-CN" w:bidi="ar"/>
              </w:rPr>
              <w:t>商务条件满分为70分，基准分数线为60分，票务分成达到6%，得分即为60分。在票务分成最低要求基础上，扣点基准上每增加0.5%，分数增加2分，分数不超过70分。</w:t>
            </w:r>
          </w:p>
        </w:tc>
        <w:tc>
          <w:tcPr>
            <w:tcW w:w="17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3" w:hRule="atLeast"/>
          <w:jc w:val="center"/>
        </w:trPr>
        <w:tc>
          <w:tcPr>
            <w:tcW w:w="11833"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（二）运营规划</w:t>
            </w:r>
          </w:p>
        </w:tc>
        <w:tc>
          <w:tcPr>
            <w:tcW w:w="17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3" w:hRule="atLeast"/>
          <w:jc w:val="center"/>
        </w:trPr>
        <w:tc>
          <w:tcPr>
            <w:tcW w:w="196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序号</w:t>
            </w:r>
          </w:p>
        </w:tc>
        <w:tc>
          <w:tcPr>
            <w:tcW w:w="14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测评项</w:t>
            </w:r>
          </w:p>
        </w:tc>
        <w:tc>
          <w:tcPr>
            <w:tcW w:w="83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评分细则</w:t>
            </w:r>
          </w:p>
        </w:tc>
        <w:tc>
          <w:tcPr>
            <w:tcW w:w="17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sz w:val="22"/>
                <w:szCs w:val="22"/>
                <w:u w:val="none"/>
                <w:lang w:val="en-US"/>
              </w:rPr>
            </w:pPr>
            <w:r>
              <w:rPr>
                <w:rFonts w:hint="eastAsia" w:ascii="微软雅黑" w:hAnsi="微软雅黑" w:eastAsia="微软雅黑" w:cs="微软雅黑"/>
                <w:i w:val="0"/>
                <w:iCs w:val="0"/>
                <w:color w:val="000000"/>
                <w:kern w:val="0"/>
                <w:sz w:val="22"/>
                <w:szCs w:val="22"/>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9" w:hRule="atLeast"/>
          <w:jc w:val="center"/>
        </w:trPr>
        <w:tc>
          <w:tcPr>
            <w:tcW w:w="196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highlight w:val="none"/>
                <w:u w:val="none"/>
              </w:rPr>
            </w:pPr>
            <w:r>
              <w:rPr>
                <w:rFonts w:hint="eastAsia" w:ascii="微软雅黑" w:hAnsi="微软雅黑" w:eastAsia="微软雅黑" w:cs="微软雅黑"/>
                <w:i w:val="0"/>
                <w:iCs w:val="0"/>
                <w:color w:val="000000"/>
                <w:kern w:val="0"/>
                <w:sz w:val="22"/>
                <w:szCs w:val="22"/>
                <w:highlight w:val="none"/>
                <w:u w:val="none"/>
                <w:lang w:val="en-US" w:eastAsia="zh-CN" w:bidi="ar"/>
              </w:rPr>
              <w:t>规划运营方案</w:t>
            </w:r>
          </w:p>
        </w:tc>
        <w:tc>
          <w:tcPr>
            <w:tcW w:w="83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微软雅黑" w:hAnsi="微软雅黑" w:eastAsia="微软雅黑" w:cs="微软雅黑"/>
                <w:i w:val="0"/>
                <w:iCs w:val="0"/>
                <w:color w:val="000000"/>
                <w:sz w:val="22"/>
                <w:szCs w:val="22"/>
                <w:highlight w:val="none"/>
                <w:u w:val="none"/>
                <w:lang w:val="en-US"/>
              </w:rPr>
            </w:pPr>
            <w:r>
              <w:rPr>
                <w:rFonts w:hint="eastAsia" w:ascii="微软雅黑" w:hAnsi="微软雅黑" w:eastAsia="微软雅黑" w:cs="微软雅黑"/>
                <w:i w:val="0"/>
                <w:iCs w:val="0"/>
                <w:color w:val="000000"/>
                <w:kern w:val="0"/>
                <w:sz w:val="22"/>
                <w:szCs w:val="22"/>
                <w:highlight w:val="none"/>
                <w:u w:val="none"/>
                <w:lang w:val="en-US" w:eastAsia="zh-CN" w:bidi="ar"/>
              </w:rPr>
              <w:t>方案须包含IP介绍、定位、规划及运营等内容。评审委员会根据方案进行综合评审，优得20-25分，良得15-19分，一般得10-14分，差得1-9分，无得0分。（评分保留整数）；合作方提供知名国风经典IP内容可加2分；合作方可提供其他国内IP授权函，分数增加1分；展出内容契合社会主义主流价值观，弘扬民族文化的，分数可增加2分；总分数不超过30分。</w:t>
            </w:r>
          </w:p>
        </w:tc>
        <w:tc>
          <w:tcPr>
            <w:tcW w:w="17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5" w:hRule="atLeast"/>
          <w:jc w:val="center"/>
        </w:trPr>
        <w:tc>
          <w:tcPr>
            <w:tcW w:w="3440" w:type="dxa"/>
            <w:gridSpan w:val="2"/>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评分部门：</w:t>
            </w:r>
          </w:p>
        </w:tc>
        <w:tc>
          <w:tcPr>
            <w:tcW w:w="101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总分：</w:t>
            </w:r>
          </w:p>
        </w:tc>
      </w:tr>
    </w:tbl>
    <w:p>
      <w:pPr>
        <w:bidi w:val="0"/>
        <w:jc w:val="left"/>
        <w:rPr>
          <w:rFonts w:hint="default"/>
          <w:lang w:val="en-US" w:eastAsia="zh-CN"/>
        </w:rPr>
      </w:pPr>
    </w:p>
    <w:p>
      <w:pPr>
        <w:pStyle w:val="2"/>
        <w:rPr>
          <w:rFonts w:hint="default"/>
        </w:rPr>
      </w:pPr>
    </w:p>
    <w:p>
      <w:pPr>
        <w:rPr>
          <w:rFonts w:hint="default" w:ascii="Times New Roman" w:hAnsi="Times New Roman" w:cs="Times New Roman"/>
          <w:lang w:val="en-US" w:eastAsia="zh-CN"/>
        </w:rPr>
      </w:pPr>
    </w:p>
    <w:p/>
    <w:p/>
    <w:p/>
    <w:sectPr>
      <w:footerReference r:id="rId4"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仿宋_GB2312">
    <w:altName w:val="仿宋"/>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华文宋体">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center" w:pos="4513"/>
        <w:tab w:val="right" w:pos="9026"/>
        <w:tab w:val="clear" w:pos="4153"/>
        <w:tab w:val="clear" w:pos="8306"/>
      </w:tabs>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tabs>
                              <w:tab w:val="center" w:pos="4513"/>
                              <w:tab w:val="right" w:pos="9026"/>
                              <w:tab w:val="clear" w:pos="4153"/>
                              <w:tab w:val="clear" w:pos="8306"/>
                            </w:tabs>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fill on="f" focussize="0,0"/>
              <v:stroke on="f" weight="0.5pt"/>
              <v:imagedata o:title=""/>
              <o:lock v:ext="edit" aspectratio="f"/>
              <v:textbox inset="0mm,0mm,0mm,0mm" style="mso-fit-shape-to-text:t;">
                <w:txbxContent>
                  <w:p>
                    <w:pPr>
                      <w:pStyle w:val="6"/>
                      <w:tabs>
                        <w:tab w:val="center" w:pos="4513"/>
                        <w:tab w:val="right" w:pos="9026"/>
                        <w:tab w:val="clear" w:pos="4153"/>
                        <w:tab w:val="clear" w:pos="8306"/>
                      </w:tabs>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center" w:pos="4513"/>
        <w:tab w:val="right" w:pos="9026"/>
        <w:tab w:val="clear" w:pos="4153"/>
        <w:tab w:val="clear" w:pos="8306"/>
      </w:tabs>
      <w:jc w:val="center"/>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qMvz03AgAAb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PQ0br6UHUP&#10;MIWWhZ1+sDymiVJ5uz4GSJsUjwJ1qqBT8YA5TD3rdyYO+p/nFPX4P7H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ajL89NwIAAG8EAAAOAAAAAAAAAAEAIAAAAB8BAABkcnMvZTJvRG9jLnht&#10;bFBLBQYAAAAABgAGAFkBAADIBQAAAAA=&#10;">
              <v:fill on="f" focussize="0,0"/>
              <v:stroke on="f" weight="0.5pt"/>
              <v:imagedata o:title=""/>
              <o:lock v:ext="edit" aspectratio="f"/>
              <v:textbox inset="0mm,0mm,0mm,0mm" style="mso-fit-shape-to-text:t;">
                <w:txbxContent>
                  <w:p>
                    <w:pPr>
                      <w:pStyle w:val="6"/>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C3DFD9"/>
    <w:multiLevelType w:val="singleLevel"/>
    <w:tmpl w:val="82C3DFD9"/>
    <w:lvl w:ilvl="0" w:tentative="0">
      <w:start w:val="1"/>
      <w:numFmt w:val="decimal"/>
      <w:lvlText w:val="%1."/>
      <w:lvlJc w:val="left"/>
      <w:pPr>
        <w:ind w:left="425" w:hanging="425"/>
      </w:pPr>
      <w:rPr>
        <w:rFonts w:hint="default"/>
      </w:rPr>
    </w:lvl>
  </w:abstractNum>
  <w:abstractNum w:abstractNumId="1">
    <w:nsid w:val="ABBA844F"/>
    <w:multiLevelType w:val="singleLevel"/>
    <w:tmpl w:val="ABBA844F"/>
    <w:lvl w:ilvl="0" w:tentative="0">
      <w:start w:val="1"/>
      <w:numFmt w:val="decimal"/>
      <w:lvlText w:val="%1."/>
      <w:lvlJc w:val="left"/>
      <w:pPr>
        <w:ind w:left="425" w:hanging="425"/>
      </w:pPr>
      <w:rPr>
        <w:rFonts w:hint="default" w:ascii="华文宋体" w:hAnsi="华文宋体" w:eastAsia="华文宋体" w:cs="华文宋体"/>
        <w:sz w:val="36"/>
        <w:szCs w:val="36"/>
      </w:rPr>
    </w:lvl>
  </w:abstractNum>
  <w:abstractNum w:abstractNumId="2">
    <w:nsid w:val="0C083490"/>
    <w:multiLevelType w:val="multilevel"/>
    <w:tmpl w:val="0C083490"/>
    <w:lvl w:ilvl="0" w:tentative="0">
      <w:start w:val="1"/>
      <w:numFmt w:val="chineseCountingThousand"/>
      <w:suff w:val="nothing"/>
      <w:lvlText w:val="第%1章"/>
      <w:lvlJc w:val="left"/>
      <w:pPr>
        <w:ind w:left="432" w:hanging="432"/>
      </w:pPr>
      <w:rPr>
        <w:rFonts w:hint="eastAsia"/>
      </w:rPr>
    </w:lvl>
    <w:lvl w:ilvl="1" w:tentative="0">
      <w:start w:val="1"/>
      <w:numFmt w:val="chineseCountingThousand"/>
      <w:pStyle w:val="3"/>
      <w:lvlText w:val="第%2章"/>
      <w:lvlJc w:val="left"/>
      <w:pPr>
        <w:tabs>
          <w:tab w:val="left" w:pos="576"/>
        </w:tabs>
        <w:ind w:left="576" w:hanging="576"/>
      </w:pPr>
      <w:rPr>
        <w:rFonts w:hint="eastAsia"/>
      </w:rPr>
    </w:lvl>
    <w:lvl w:ilvl="2" w:tentative="0">
      <w:start w:val="1"/>
      <w:numFmt w:val="decimal"/>
      <w:lvlText w:val="%3、"/>
      <w:lvlJc w:val="left"/>
      <w:pPr>
        <w:tabs>
          <w:tab w:val="left" w:pos="1146"/>
        </w:tabs>
        <w:ind w:left="1146" w:hanging="720"/>
      </w:pPr>
      <w:rPr>
        <w:rFonts w:hint="eastAsia"/>
      </w:rPr>
    </w:lvl>
    <w:lvl w:ilvl="3" w:tentative="0">
      <w:start w:val="1"/>
      <w:numFmt w:val="decimal"/>
      <w:lvlText w:val="%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3">
    <w:nsid w:val="0EA117C4"/>
    <w:multiLevelType w:val="singleLevel"/>
    <w:tmpl w:val="0EA117C4"/>
    <w:lvl w:ilvl="0" w:tentative="0">
      <w:start w:val="1"/>
      <w:numFmt w:val="chineseCounting"/>
      <w:suff w:val="nothing"/>
      <w:lvlText w:val="%1、"/>
      <w:lvlJc w:val="left"/>
      <w:rPr>
        <w:rFonts w:hint="eastAsia"/>
      </w:rPr>
    </w:lvl>
  </w:abstractNum>
  <w:abstractNum w:abstractNumId="4">
    <w:nsid w:val="1244DF46"/>
    <w:multiLevelType w:val="singleLevel"/>
    <w:tmpl w:val="1244DF46"/>
    <w:lvl w:ilvl="0" w:tentative="0">
      <w:start w:val="4"/>
      <w:numFmt w:val="chineseCounting"/>
      <w:suff w:val="nothing"/>
      <w:lvlText w:val="（%1）"/>
      <w:lvlJc w:val="left"/>
      <w:rPr>
        <w:rFonts w:hint="eastAsia"/>
      </w:rPr>
    </w:lvl>
  </w:abstractNum>
  <w:abstractNum w:abstractNumId="5">
    <w:nsid w:val="15441EA5"/>
    <w:multiLevelType w:val="singleLevel"/>
    <w:tmpl w:val="15441EA5"/>
    <w:lvl w:ilvl="0" w:tentative="0">
      <w:start w:val="2"/>
      <w:numFmt w:val="decimal"/>
      <w:lvlText w:val="%1."/>
      <w:lvlJc w:val="left"/>
      <w:pPr>
        <w:tabs>
          <w:tab w:val="left" w:pos="312"/>
        </w:tabs>
      </w:pPr>
    </w:lvl>
  </w:abstractNum>
  <w:abstractNum w:abstractNumId="6">
    <w:nsid w:val="61CBD056"/>
    <w:multiLevelType w:val="singleLevel"/>
    <w:tmpl w:val="61CBD056"/>
    <w:lvl w:ilvl="0" w:tentative="0">
      <w:start w:val="1"/>
      <w:numFmt w:val="decimal"/>
      <w:lvlText w:val="(%1)"/>
      <w:lvlJc w:val="left"/>
      <w:pPr>
        <w:ind w:left="425" w:hanging="425"/>
      </w:pPr>
      <w:rPr>
        <w:rFonts w:hint="default"/>
      </w:rPr>
    </w:lvl>
  </w:abstractNum>
  <w:num w:numId="1">
    <w:abstractNumId w:val="2"/>
  </w:num>
  <w:num w:numId="2">
    <w:abstractNumId w:val="5"/>
  </w:num>
  <w:num w:numId="3">
    <w:abstractNumId w:val="4"/>
  </w:num>
  <w:num w:numId="4">
    <w:abstractNumId w:val="3"/>
  </w:num>
  <w:num w:numId="5">
    <w:abstractNumId w:val="1"/>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VlNjg1MDA4NWJkZTU4OTBkNWJjZDZkZTVmNzFjNzcifQ=="/>
  </w:docVars>
  <w:rsids>
    <w:rsidRoot w:val="00000000"/>
    <w:rsid w:val="02761031"/>
    <w:rsid w:val="1C64ECCF"/>
    <w:rsid w:val="1F7E6D94"/>
    <w:rsid w:val="1F98DAD2"/>
    <w:rsid w:val="1FEF42EA"/>
    <w:rsid w:val="3B39115A"/>
    <w:rsid w:val="3F374E6B"/>
    <w:rsid w:val="47F9DBEE"/>
    <w:rsid w:val="4FD55B13"/>
    <w:rsid w:val="5DBFC5C2"/>
    <w:rsid w:val="5FEF5007"/>
    <w:rsid w:val="62AF121D"/>
    <w:rsid w:val="63DF2901"/>
    <w:rsid w:val="6B7F8A66"/>
    <w:rsid w:val="6D8F1799"/>
    <w:rsid w:val="6DF3CBC1"/>
    <w:rsid w:val="720F20E7"/>
    <w:rsid w:val="75FF201C"/>
    <w:rsid w:val="7649E6B8"/>
    <w:rsid w:val="76BFBA65"/>
    <w:rsid w:val="77BFF143"/>
    <w:rsid w:val="79D60E4F"/>
    <w:rsid w:val="7CBB1990"/>
    <w:rsid w:val="7D9FD16B"/>
    <w:rsid w:val="7E5FDB66"/>
    <w:rsid w:val="7EFF14B0"/>
    <w:rsid w:val="7F6FCC59"/>
    <w:rsid w:val="7F93FED0"/>
    <w:rsid w:val="7FE85561"/>
    <w:rsid w:val="8DF35504"/>
    <w:rsid w:val="BB3537BE"/>
    <w:rsid w:val="BBFF3B6E"/>
    <w:rsid w:val="CB9F0462"/>
    <w:rsid w:val="EBFFED71"/>
    <w:rsid w:val="F4F1EAC4"/>
    <w:rsid w:val="F7D02C71"/>
    <w:rsid w:val="F7F6E6F5"/>
    <w:rsid w:val="FBCA41FF"/>
    <w:rsid w:val="FD2FC86D"/>
    <w:rsid w:val="FE7DB1BC"/>
    <w:rsid w:val="FF7F5D66"/>
    <w:rsid w:val="FFFF36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numPr>
        <w:ilvl w:val="1"/>
        <w:numId w:val="1"/>
      </w:numPr>
      <w:spacing w:before="260" w:after="260" w:line="416" w:lineRule="auto"/>
      <w:outlineLvl w:val="1"/>
    </w:pPr>
    <w:rPr>
      <w:rFonts w:ascii="Arial" w:hAnsi="Arial" w:eastAsia="黑体"/>
      <w:b/>
      <w:bCs/>
      <w:sz w:val="32"/>
      <w:szCs w:val="32"/>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Salutation"/>
    <w:basedOn w:val="1"/>
    <w:next w:val="1"/>
    <w:unhideWhenUsed/>
    <w:qFormat/>
    <w:uiPriority w:val="0"/>
    <w:rPr>
      <w:rFonts w:ascii="Times New Roman" w:hAnsi="Times New Roman" w:eastAsia="宋体" w:cs="Times New Roman"/>
    </w:rPr>
  </w:style>
  <w:style w:type="paragraph" w:styleId="4">
    <w:name w:val="annotation text"/>
    <w:basedOn w:val="1"/>
    <w:qFormat/>
    <w:uiPriority w:val="99"/>
    <w:pPr>
      <w:jc w:val="left"/>
    </w:pPr>
  </w:style>
  <w:style w:type="paragraph" w:styleId="5">
    <w:name w:val="Body Text"/>
    <w:basedOn w:val="1"/>
    <w:next w:val="1"/>
    <w:qFormat/>
    <w:uiPriority w:val="0"/>
    <w:pPr>
      <w:spacing w:after="120"/>
    </w:pPr>
  </w:style>
  <w:style w:type="paragraph" w:styleId="6">
    <w:name w:val="footer"/>
    <w:basedOn w:val="1"/>
    <w:qFormat/>
    <w:uiPriority w:val="0"/>
    <w:pPr>
      <w:tabs>
        <w:tab w:val="center" w:pos="4153"/>
        <w:tab w:val="right" w:pos="8306"/>
      </w:tabs>
      <w:snapToGrid w:val="0"/>
      <w:jc w:val="left"/>
    </w:pPr>
    <w:rPr>
      <w:sz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unhideWhenUsed/>
    <w:qFormat/>
    <w:uiPriority w:val="99"/>
    <w:rPr>
      <w:color w:val="0000FF"/>
      <w:u w:val="none"/>
    </w:rPr>
  </w:style>
  <w:style w:type="character" w:styleId="11">
    <w:name w:val="annotation reference"/>
    <w:unhideWhenUsed/>
    <w:qFormat/>
    <w:uiPriority w:val="99"/>
    <w:rPr>
      <w:sz w:val="21"/>
      <w:szCs w:val="21"/>
    </w:rPr>
  </w:style>
  <w:style w:type="paragraph" w:customStyle="1" w:styleId="12">
    <w:name w:val="列表段落1"/>
    <w:basedOn w:val="1"/>
    <w:qFormat/>
    <w:uiPriority w:val="34"/>
    <w:pPr>
      <w:widowControl/>
      <w:ind w:firstLine="420"/>
      <w:jc w:val="left"/>
    </w:pPr>
    <w:rPr>
      <w:rFonts w:ascii="Calibri" w:hAnsi="Calibri" w:eastAsia="宋体" w:cs="Calibri"/>
      <w:color w:val="auto"/>
      <w:kern w:val="0"/>
      <w:sz w:val="22"/>
      <w:szCs w:val="22"/>
    </w:rPr>
  </w:style>
  <w:style w:type="paragraph" w:customStyle="1" w:styleId="13">
    <w:name w:val="彩色列表 - 强调文字颜色 11"/>
    <w:basedOn w:val="1"/>
    <w:qFormat/>
    <w:uiPriority w:val="34"/>
    <w:pPr>
      <w:ind w:firstLine="420" w:firstLineChars="200"/>
    </w:pPr>
    <w:rPr>
      <w:rFonts w:ascii="等线" w:hAnsi="等线" w:eastAsia="等线" w:cs="等线"/>
      <w:color w:val="auto"/>
      <w:sz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3476</Words>
  <Characters>3812</Characters>
  <Lines>0</Lines>
  <Paragraphs>0</Paragraphs>
  <TotalTime>10</TotalTime>
  <ScaleCrop>false</ScaleCrop>
  <LinksUpToDate>false</LinksUpToDate>
  <CharactersWithSpaces>4126</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2024-08-15T06:09:00Z</dcterms:created>
  <dc:creator>Y-Y</dc:creator>
  <cp:lastModifiedBy>DY</cp:lastModifiedBy>
  <dcterms:modified xsi:type="dcterms:W3CDTF">2024-09-02T10:12:15Z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0BAAB618CB994AC19B1E84A45EEDE170</vt:lpwstr>
  </property>
</Properties>
</file>